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CD0E5" w14:textId="32063D48" w:rsidR="00BB1739" w:rsidRPr="0002344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bookmarkStart w:id="0" w:name="_Hlk132191202"/>
      <w:bookmarkStart w:id="1" w:name="_Hlk132191183"/>
      <w:r w:rsidRPr="00023449">
        <w:rPr>
          <w:rFonts w:ascii="Times New Roman" w:hAnsi="Times New Roman"/>
          <w:b/>
          <w:bCs/>
          <w:sz w:val="24"/>
          <w:szCs w:val="24"/>
          <w:lang w:eastAsia="hi-IN" w:bidi="hi-IN"/>
        </w:rPr>
        <w:t>Zarządzenie N</w:t>
      </w:r>
      <w:r w:rsidR="00946B9B" w:rsidRPr="00023449">
        <w:rPr>
          <w:rFonts w:ascii="Times New Roman" w:hAnsi="Times New Roman"/>
          <w:b/>
          <w:bCs/>
          <w:sz w:val="24"/>
          <w:szCs w:val="24"/>
          <w:lang w:eastAsia="hi-IN" w:bidi="hi-IN"/>
        </w:rPr>
        <w:t>r</w:t>
      </w:r>
      <w:r w:rsidR="00E6611C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161</w:t>
      </w:r>
      <w:r w:rsidRPr="00023449">
        <w:rPr>
          <w:rFonts w:ascii="Times New Roman" w:hAnsi="Times New Roman"/>
          <w:b/>
          <w:bCs/>
          <w:sz w:val="24"/>
          <w:szCs w:val="24"/>
          <w:lang w:eastAsia="hi-IN" w:bidi="hi-IN"/>
        </w:rPr>
        <w:t>/</w:t>
      </w:r>
      <w:r w:rsidR="00756BBF" w:rsidRPr="00023449">
        <w:rPr>
          <w:rFonts w:ascii="Times New Roman" w:hAnsi="Times New Roman"/>
          <w:b/>
          <w:bCs/>
          <w:sz w:val="24"/>
          <w:szCs w:val="24"/>
          <w:lang w:eastAsia="hi-IN" w:bidi="hi-IN"/>
        </w:rPr>
        <w:t>IX</w:t>
      </w:r>
      <w:r w:rsidRPr="00023449">
        <w:rPr>
          <w:rFonts w:ascii="Times New Roman" w:hAnsi="Times New Roman"/>
          <w:b/>
          <w:bCs/>
          <w:sz w:val="24"/>
          <w:szCs w:val="24"/>
          <w:lang w:eastAsia="hi-IN" w:bidi="hi-IN"/>
        </w:rPr>
        <w:t>/2024</w:t>
      </w:r>
    </w:p>
    <w:p w14:paraId="6826DE65" w14:textId="77777777" w:rsidR="00BB1739" w:rsidRPr="0002344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362EB69D" w14:textId="77777777" w:rsidR="00BB1739" w:rsidRPr="0002344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023449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Burmistrza Gołdapi</w:t>
      </w:r>
    </w:p>
    <w:p w14:paraId="39206A6B" w14:textId="77777777" w:rsidR="00BB1739" w:rsidRPr="0002344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2B9F6C5B" w14:textId="3F8ACD83" w:rsidR="00BB1739" w:rsidRPr="0002344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r w:rsidRPr="0002344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z dnia</w:t>
      </w:r>
      <w:r w:rsidR="00756BBF" w:rsidRPr="0002344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</w:t>
      </w:r>
      <w:r w:rsidR="00E6611C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25</w:t>
      </w:r>
      <w:r w:rsidR="00756BBF" w:rsidRPr="0002344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września</w:t>
      </w:r>
      <w:r w:rsidRPr="0002344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2024 r.</w:t>
      </w:r>
    </w:p>
    <w:p w14:paraId="1E0C9E9A" w14:textId="77777777" w:rsidR="00BB1739" w:rsidRPr="0002344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</w:p>
    <w:p w14:paraId="652D2E9E" w14:textId="0C43DB77" w:rsidR="00BB1739" w:rsidRPr="0002344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r w:rsidRPr="0002344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w sprawie ogłoszenia wykazu nieruchomości przeznaczonych do oddani</w:t>
      </w:r>
      <w:r w:rsidR="00C75106" w:rsidRPr="0002344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a</w:t>
      </w:r>
      <w:r w:rsidRPr="0002344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w najem</w:t>
      </w:r>
    </w:p>
    <w:p w14:paraId="116257D7" w14:textId="77777777" w:rsidR="00BB1739" w:rsidRPr="00023449" w:rsidRDefault="00BB1739" w:rsidP="00BB1739">
      <w:pPr>
        <w:pStyle w:val="Standard"/>
        <w:widowControl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hi-IN" w:bidi="hi-IN"/>
        </w:rPr>
      </w:pPr>
    </w:p>
    <w:p w14:paraId="04D090ED" w14:textId="42788253" w:rsidR="00BB1739" w:rsidRPr="0002344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023449">
        <w:rPr>
          <w:rFonts w:ascii="Times New Roman" w:hAnsi="Times New Roman"/>
          <w:sz w:val="24"/>
          <w:szCs w:val="24"/>
          <w:lang w:eastAsia="hi-IN" w:bidi="hi-IN"/>
        </w:rPr>
        <w:t> </w:t>
      </w:r>
      <w:r w:rsidRPr="00023449">
        <w:rPr>
          <w:rFonts w:ascii="Times New Roman" w:hAnsi="Times New Roman"/>
          <w:sz w:val="24"/>
          <w:szCs w:val="24"/>
          <w:lang w:eastAsia="hi-IN" w:bidi="hi-IN"/>
        </w:rPr>
        <w:tab/>
        <w:t xml:space="preserve">Na podstawie art. 30 ust. 2 pkt 3 ustawy z dnia 8 marca 1990 r. o samorządzie gminnym </w:t>
      </w:r>
      <w:r w:rsidR="00023449" w:rsidRPr="00023449">
        <w:rPr>
          <w:rFonts w:ascii="Times New Roman" w:hAnsi="Times New Roman"/>
          <w:sz w:val="24"/>
          <w:szCs w:val="24"/>
        </w:rPr>
        <w:t xml:space="preserve">(t.j. Dz. U. z 2024 r. poz. 609 z późn. zm.) </w:t>
      </w:r>
      <w:r w:rsidR="00A628EF" w:rsidRPr="00023449">
        <w:rPr>
          <w:rFonts w:ascii="Times New Roman" w:hAnsi="Times New Roman"/>
          <w:sz w:val="24"/>
          <w:szCs w:val="24"/>
        </w:rPr>
        <w:t>oraz</w:t>
      </w:r>
      <w:r w:rsidR="00A628EF" w:rsidRPr="00023449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Pr="00023449">
        <w:rPr>
          <w:rFonts w:ascii="Times New Roman" w:hAnsi="Times New Roman"/>
          <w:sz w:val="24"/>
          <w:szCs w:val="24"/>
          <w:lang w:eastAsia="hi-IN" w:bidi="hi-IN"/>
        </w:rPr>
        <w:t>art. 35 ust. 1 i</w:t>
      </w:r>
      <w:r w:rsidR="00A628EF" w:rsidRPr="00023449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Pr="00023449">
        <w:rPr>
          <w:rFonts w:ascii="Times New Roman" w:hAnsi="Times New Roman"/>
          <w:sz w:val="24"/>
          <w:szCs w:val="24"/>
          <w:lang w:eastAsia="hi-IN" w:bidi="hi-IN"/>
        </w:rPr>
        <w:t xml:space="preserve">2 </w:t>
      </w:r>
      <w:r w:rsidR="00887141" w:rsidRPr="00023449">
        <w:rPr>
          <w:rFonts w:ascii="Times New Roman" w:hAnsi="Times New Roman"/>
          <w:sz w:val="24"/>
          <w:szCs w:val="24"/>
          <w:lang w:eastAsia="hi-IN" w:bidi="hi-IN"/>
        </w:rPr>
        <w:t xml:space="preserve">ustawy </w:t>
      </w:r>
      <w:r w:rsidRPr="00023449">
        <w:rPr>
          <w:rFonts w:ascii="Times New Roman" w:hAnsi="Times New Roman"/>
          <w:sz w:val="24"/>
          <w:szCs w:val="24"/>
          <w:lang w:eastAsia="hi-IN" w:bidi="hi-IN"/>
        </w:rPr>
        <w:t xml:space="preserve">z dnia 21 sierpnia 1997 r. o gospodarce nieruchomościami </w:t>
      </w:r>
      <w:r w:rsidRPr="00023449">
        <w:rPr>
          <w:rFonts w:ascii="Times New Roman" w:hAnsi="Times New Roman"/>
          <w:sz w:val="24"/>
          <w:szCs w:val="24"/>
        </w:rPr>
        <w:t>(</w:t>
      </w:r>
      <w:r w:rsidR="00023449" w:rsidRPr="00023449">
        <w:rPr>
          <w:rFonts w:ascii="Times New Roman" w:hAnsi="Times New Roman"/>
          <w:sz w:val="24"/>
          <w:szCs w:val="24"/>
        </w:rPr>
        <w:t>t.j. Dz. U. z 2024 r. poz. 1145)</w:t>
      </w:r>
      <w:r w:rsidRPr="00023449">
        <w:rPr>
          <w:rFonts w:ascii="Times New Roman" w:hAnsi="Times New Roman"/>
          <w:sz w:val="24"/>
          <w:szCs w:val="24"/>
        </w:rPr>
        <w:t xml:space="preserve">, </w:t>
      </w:r>
      <w:r w:rsidRPr="00023449">
        <w:rPr>
          <w:rFonts w:ascii="Times New Roman" w:hAnsi="Times New Roman"/>
          <w:sz w:val="24"/>
          <w:szCs w:val="24"/>
          <w:lang w:eastAsia="hi-IN" w:bidi="hi-IN"/>
        </w:rPr>
        <w:t>zarządzam co następuje:</w:t>
      </w:r>
    </w:p>
    <w:p w14:paraId="505481F4" w14:textId="77777777" w:rsidR="00BB1739" w:rsidRPr="0002344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023449">
        <w:rPr>
          <w:rFonts w:ascii="Times New Roman" w:hAnsi="Times New Roman"/>
          <w:sz w:val="24"/>
          <w:szCs w:val="24"/>
          <w:lang w:eastAsia="hi-IN" w:bidi="hi-IN"/>
        </w:rPr>
        <w:t>§ 1.</w:t>
      </w:r>
    </w:p>
    <w:p w14:paraId="550A4DC6" w14:textId="29105521" w:rsidR="00BB1739" w:rsidRPr="0002344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3449">
        <w:rPr>
          <w:rFonts w:ascii="Times New Roman" w:hAnsi="Times New Roman"/>
          <w:sz w:val="24"/>
          <w:szCs w:val="24"/>
          <w:lang w:eastAsia="hi-IN" w:bidi="hi-IN"/>
        </w:rPr>
        <w:t xml:space="preserve">Przeznacza się do </w:t>
      </w:r>
      <w:r w:rsidR="00E0308C" w:rsidRPr="00023449">
        <w:rPr>
          <w:rFonts w:ascii="Times New Roman" w:hAnsi="Times New Roman"/>
          <w:sz w:val="24"/>
          <w:szCs w:val="24"/>
          <w:lang w:eastAsia="hi-IN" w:bidi="hi-IN"/>
        </w:rPr>
        <w:t xml:space="preserve">oddania w </w:t>
      </w:r>
      <w:r w:rsidRPr="00023449">
        <w:rPr>
          <w:rFonts w:ascii="Times New Roman" w:hAnsi="Times New Roman"/>
          <w:sz w:val="24"/>
          <w:szCs w:val="24"/>
          <w:lang w:eastAsia="hi-IN" w:bidi="hi-IN"/>
        </w:rPr>
        <w:t>naj</w:t>
      </w:r>
      <w:r w:rsidR="00E0308C" w:rsidRPr="00023449">
        <w:rPr>
          <w:rFonts w:ascii="Times New Roman" w:hAnsi="Times New Roman"/>
          <w:sz w:val="24"/>
          <w:szCs w:val="24"/>
          <w:lang w:eastAsia="hi-IN" w:bidi="hi-IN"/>
        </w:rPr>
        <w:t>em</w:t>
      </w:r>
      <w:r w:rsidRPr="00023449">
        <w:rPr>
          <w:rFonts w:ascii="Times New Roman" w:hAnsi="Times New Roman"/>
          <w:sz w:val="24"/>
          <w:szCs w:val="24"/>
          <w:lang w:eastAsia="hi-IN" w:bidi="hi-IN"/>
        </w:rPr>
        <w:t xml:space="preserve"> nieruchomości gminne, wymienione w wykazie stanowiącym załącznik do</w:t>
      </w:r>
      <w:r w:rsidR="00773CFB" w:rsidRPr="00023449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Pr="00023449">
        <w:rPr>
          <w:rFonts w:ascii="Times New Roman" w:hAnsi="Times New Roman"/>
          <w:sz w:val="24"/>
          <w:szCs w:val="24"/>
          <w:lang w:eastAsia="hi-IN" w:bidi="hi-IN"/>
        </w:rPr>
        <w:t>niniejszego zarządzenia.</w:t>
      </w:r>
    </w:p>
    <w:p w14:paraId="0756807F" w14:textId="77777777" w:rsidR="00BB1739" w:rsidRPr="0002344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023449">
        <w:rPr>
          <w:rFonts w:ascii="Times New Roman" w:hAnsi="Times New Roman"/>
          <w:sz w:val="24"/>
          <w:szCs w:val="24"/>
          <w:lang w:eastAsia="hi-IN" w:bidi="hi-IN"/>
        </w:rPr>
        <w:t>§ 2.</w:t>
      </w:r>
    </w:p>
    <w:p w14:paraId="1C8C3A44" w14:textId="4ABF751E" w:rsidR="00BB1739" w:rsidRPr="0002344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023449">
        <w:rPr>
          <w:rFonts w:ascii="Times New Roman" w:hAnsi="Times New Roman"/>
          <w:sz w:val="24"/>
          <w:szCs w:val="24"/>
          <w:lang w:eastAsia="hi-IN" w:bidi="hi-IN"/>
        </w:rPr>
        <w:t>1. Wykaz, o którym mowa w § 1 wywiesza się na tablicy ogłoszeń Urzędu na okres 21 dni oraz</w:t>
      </w:r>
      <w:r w:rsidR="00773CFB" w:rsidRPr="00023449">
        <w:rPr>
          <w:rFonts w:ascii="Times New Roman" w:hAnsi="Times New Roman"/>
          <w:sz w:val="24"/>
          <w:szCs w:val="24"/>
          <w:lang w:eastAsia="hi-IN" w:bidi="hi-IN"/>
        </w:rPr>
        <w:t> </w:t>
      </w:r>
      <w:r w:rsidRPr="00023449">
        <w:rPr>
          <w:rFonts w:ascii="Times New Roman" w:hAnsi="Times New Roman"/>
          <w:sz w:val="24"/>
          <w:szCs w:val="24"/>
          <w:lang w:eastAsia="hi-IN" w:bidi="hi-IN"/>
        </w:rPr>
        <w:t>zamieszcza na stronie internetowej Urzędu Miejskiego w Gołdapi w Biuletynie Informacji Publicznej.</w:t>
      </w:r>
    </w:p>
    <w:p w14:paraId="4AA40A09" w14:textId="14ACC5EE" w:rsidR="00BB1739" w:rsidRPr="0002344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023449">
        <w:rPr>
          <w:rFonts w:ascii="Times New Roman" w:hAnsi="Times New Roman"/>
          <w:sz w:val="24"/>
          <w:szCs w:val="24"/>
          <w:lang w:eastAsia="hi-IN" w:bidi="hi-IN"/>
        </w:rPr>
        <w:t>2.</w:t>
      </w:r>
      <w:r w:rsidR="00E0308C" w:rsidRPr="00023449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="00E0308C" w:rsidRPr="00023449">
        <w:rPr>
          <w:rFonts w:ascii="Times New Roman" w:hAnsi="Times New Roman"/>
          <w:sz w:val="24"/>
          <w:szCs w:val="24"/>
        </w:rPr>
        <w:t>Informację o zamieszczeniu wykazu podaje się do publicznej wiadomości w sposób określony stosownymi przepisami</w:t>
      </w:r>
      <w:r w:rsidR="001C79FF" w:rsidRPr="00023449">
        <w:rPr>
          <w:rFonts w:ascii="Times New Roman" w:hAnsi="Times New Roman"/>
          <w:sz w:val="24"/>
          <w:szCs w:val="24"/>
        </w:rPr>
        <w:t>.</w:t>
      </w:r>
    </w:p>
    <w:p w14:paraId="1221D21D" w14:textId="77777777" w:rsidR="00BB1739" w:rsidRPr="0002344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023449">
        <w:rPr>
          <w:rFonts w:ascii="Times New Roman" w:hAnsi="Times New Roman"/>
          <w:sz w:val="24"/>
          <w:szCs w:val="24"/>
          <w:lang w:eastAsia="hi-IN" w:bidi="hi-IN"/>
        </w:rPr>
        <w:t>§ 3.</w:t>
      </w:r>
    </w:p>
    <w:p w14:paraId="36866A05" w14:textId="14C11B00" w:rsidR="00BB1739" w:rsidRPr="0002344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023449">
        <w:rPr>
          <w:rFonts w:ascii="Times New Roman" w:hAnsi="Times New Roman"/>
          <w:sz w:val="24"/>
          <w:szCs w:val="24"/>
          <w:lang w:eastAsia="hi-IN" w:bidi="hi-IN"/>
        </w:rPr>
        <w:t>Wykonanie zarządzenia powierza się Kierownikowi Wydziału Gospodarki Komunalnej.</w:t>
      </w:r>
    </w:p>
    <w:p w14:paraId="5D9E003B" w14:textId="77777777" w:rsidR="00BB1739" w:rsidRPr="0002344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023449">
        <w:rPr>
          <w:rFonts w:ascii="Times New Roman" w:hAnsi="Times New Roman"/>
          <w:sz w:val="24"/>
          <w:szCs w:val="24"/>
          <w:lang w:eastAsia="hi-IN" w:bidi="hi-IN"/>
        </w:rPr>
        <w:t>§ 4.</w:t>
      </w:r>
    </w:p>
    <w:p w14:paraId="117BBD0A" w14:textId="77777777" w:rsidR="00BB1739" w:rsidRPr="0002344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023449">
        <w:rPr>
          <w:rFonts w:ascii="Times New Roman" w:hAnsi="Times New Roman"/>
          <w:sz w:val="24"/>
          <w:szCs w:val="24"/>
          <w:lang w:eastAsia="hi-IN" w:bidi="hi-IN"/>
        </w:rPr>
        <w:t>Zarządzenie wchodzi w życie z dniem podjęcia.</w:t>
      </w:r>
    </w:p>
    <w:p w14:paraId="530FE7CC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</w:p>
    <w:p w14:paraId="243C5BAC" w14:textId="77777777" w:rsidR="00BB1739" w:rsidRPr="003C2C59" w:rsidRDefault="00BB1739" w:rsidP="00BB1739">
      <w:pPr>
        <w:pStyle w:val="Standard"/>
        <w:widowControl w:val="0"/>
        <w:spacing w:after="0"/>
        <w:ind w:left="5664" w:firstLine="708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3A9591CD" w14:textId="77777777" w:rsidR="00BB1739" w:rsidRPr="003C2C59" w:rsidRDefault="00BB1739" w:rsidP="00BB1739">
      <w:pPr>
        <w:pStyle w:val="Standard"/>
        <w:widowControl w:val="0"/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 Gołdapi</w:t>
      </w:r>
    </w:p>
    <w:p w14:paraId="170747C8" w14:textId="77777777" w:rsidR="00BB1739" w:rsidRPr="003C2C59" w:rsidRDefault="00BB1739" w:rsidP="00BB1739">
      <w:pPr>
        <w:pStyle w:val="Standard"/>
        <w:widowControl w:val="0"/>
        <w:spacing w:after="0"/>
        <w:ind w:left="4956" w:firstLine="708"/>
        <w:rPr>
          <w:rFonts w:ascii="Times New Roman" w:hAnsi="Times New Roman"/>
          <w:sz w:val="24"/>
          <w:szCs w:val="24"/>
        </w:rPr>
      </w:pPr>
    </w:p>
    <w:bookmarkEnd w:id="0"/>
    <w:p w14:paraId="0D598320" w14:textId="1D0EFFAB" w:rsidR="00BB1739" w:rsidRPr="003C2C59" w:rsidRDefault="00415DBA" w:rsidP="00BB1739">
      <w:pPr>
        <w:pStyle w:val="Standard"/>
        <w:widowControl w:val="0"/>
        <w:spacing w:after="0"/>
        <w:ind w:left="5664" w:firstLine="708"/>
        <w:rPr>
          <w:rFonts w:ascii="Times New Roman" w:hAnsi="Times New Roman"/>
          <w:b/>
          <w:bCs/>
          <w:sz w:val="24"/>
          <w:szCs w:val="24"/>
          <w:lang w:eastAsia="hi-IN" w:bidi="hi-IN"/>
        </w:rPr>
        <w:sectPr w:rsidR="00BB1739" w:rsidRPr="003C2C59" w:rsidSect="0044446F">
          <w:pgSz w:w="12240" w:h="15840"/>
          <w:pgMar w:top="851" w:right="1418" w:bottom="1418" w:left="1418" w:header="708" w:footer="708" w:gutter="0"/>
          <w:cols w:space="708"/>
        </w:sectPr>
      </w:pPr>
      <w:r>
        <w:rPr>
          <w:rFonts w:ascii="Times New Roman" w:hAnsi="Times New Roman"/>
          <w:b/>
          <w:bCs/>
          <w:sz w:val="24"/>
          <w:szCs w:val="24"/>
          <w:lang w:eastAsia="hi-IN" w:bidi="hi-IN"/>
        </w:rPr>
        <w:t>Konrad Kazaniecki</w:t>
      </w:r>
    </w:p>
    <w:p w14:paraId="3E081055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  <w:lang w:eastAsia="hi-IN" w:bidi="hi-IN"/>
        </w:rPr>
      </w:pPr>
    </w:p>
    <w:p w14:paraId="56675F13" w14:textId="073A1733" w:rsidR="00BB1739" w:rsidRPr="00E6611C" w:rsidRDefault="00BB1739" w:rsidP="00BB1739">
      <w:pPr>
        <w:pStyle w:val="Standard"/>
        <w:widowControl w:val="0"/>
        <w:spacing w:after="0"/>
        <w:ind w:left="9204" w:firstLine="708"/>
        <w:jc w:val="both"/>
        <w:rPr>
          <w:rFonts w:ascii="Times New Roman" w:hAnsi="Times New Roman"/>
          <w:sz w:val="20"/>
          <w:szCs w:val="20"/>
          <w:lang w:eastAsia="hi-IN" w:bidi="hi-IN"/>
        </w:rPr>
      </w:pPr>
      <w:r w:rsidRPr="00E6611C">
        <w:rPr>
          <w:rFonts w:ascii="Times New Roman" w:hAnsi="Times New Roman"/>
          <w:sz w:val="20"/>
          <w:szCs w:val="20"/>
          <w:lang w:eastAsia="hi-IN" w:bidi="hi-IN"/>
        </w:rPr>
        <w:t>Załącznik nr 1 do Zarządzenia N</w:t>
      </w:r>
      <w:r w:rsidR="00946B9B" w:rsidRPr="00E6611C">
        <w:rPr>
          <w:rFonts w:ascii="Times New Roman" w:hAnsi="Times New Roman"/>
          <w:sz w:val="20"/>
          <w:szCs w:val="20"/>
          <w:lang w:eastAsia="hi-IN" w:bidi="hi-IN"/>
        </w:rPr>
        <w:t>r</w:t>
      </w:r>
      <w:r w:rsidR="00756BBF" w:rsidRPr="00E6611C">
        <w:rPr>
          <w:rFonts w:ascii="Times New Roman" w:hAnsi="Times New Roman"/>
          <w:sz w:val="20"/>
          <w:szCs w:val="20"/>
          <w:lang w:eastAsia="hi-IN" w:bidi="hi-IN"/>
        </w:rPr>
        <w:t xml:space="preserve"> </w:t>
      </w:r>
      <w:r w:rsidR="00E6611C" w:rsidRPr="00E6611C">
        <w:rPr>
          <w:rFonts w:ascii="Times New Roman" w:hAnsi="Times New Roman"/>
          <w:sz w:val="20"/>
          <w:szCs w:val="20"/>
          <w:lang w:eastAsia="hi-IN" w:bidi="hi-IN"/>
        </w:rPr>
        <w:t>161</w:t>
      </w:r>
      <w:r w:rsidRPr="00E6611C">
        <w:rPr>
          <w:rFonts w:ascii="Times New Roman" w:hAnsi="Times New Roman"/>
          <w:sz w:val="20"/>
          <w:szCs w:val="20"/>
          <w:lang w:eastAsia="hi-IN" w:bidi="hi-IN"/>
        </w:rPr>
        <w:t>/I</w:t>
      </w:r>
      <w:r w:rsidR="00756BBF" w:rsidRPr="00E6611C">
        <w:rPr>
          <w:rFonts w:ascii="Times New Roman" w:hAnsi="Times New Roman"/>
          <w:sz w:val="20"/>
          <w:szCs w:val="20"/>
          <w:lang w:eastAsia="hi-IN" w:bidi="hi-IN"/>
        </w:rPr>
        <w:t>X</w:t>
      </w:r>
      <w:r w:rsidRPr="00E6611C">
        <w:rPr>
          <w:rFonts w:ascii="Times New Roman" w:hAnsi="Times New Roman"/>
          <w:sz w:val="20"/>
          <w:szCs w:val="20"/>
          <w:lang w:eastAsia="hi-IN" w:bidi="hi-IN"/>
        </w:rPr>
        <w:t>/2024</w:t>
      </w:r>
    </w:p>
    <w:p w14:paraId="56B73FB5" w14:textId="5F39D671" w:rsidR="00BB1739" w:rsidRPr="00E6611C" w:rsidRDefault="00BB1739" w:rsidP="00BB1739">
      <w:pPr>
        <w:pStyle w:val="Standard"/>
        <w:widowControl w:val="0"/>
        <w:spacing w:after="0"/>
        <w:ind w:left="9925"/>
        <w:jc w:val="both"/>
        <w:rPr>
          <w:rFonts w:ascii="Times New Roman" w:hAnsi="Times New Roman"/>
          <w:sz w:val="20"/>
          <w:szCs w:val="20"/>
          <w:lang w:eastAsia="hi-IN" w:bidi="hi-IN"/>
        </w:rPr>
      </w:pPr>
      <w:r w:rsidRPr="00E6611C">
        <w:rPr>
          <w:rFonts w:ascii="Times New Roman" w:hAnsi="Times New Roman"/>
          <w:sz w:val="20"/>
          <w:szCs w:val="20"/>
          <w:lang w:eastAsia="hi-IN" w:bidi="hi-IN"/>
        </w:rPr>
        <w:t>Burmistrza Gołdapi z dnia</w:t>
      </w:r>
      <w:r w:rsidR="00023449" w:rsidRPr="00E6611C">
        <w:rPr>
          <w:rFonts w:ascii="Times New Roman" w:hAnsi="Times New Roman"/>
          <w:iCs/>
          <w:sz w:val="20"/>
          <w:szCs w:val="20"/>
          <w:lang w:eastAsia="hi-IN" w:bidi="hi-IN"/>
        </w:rPr>
        <w:t xml:space="preserve"> </w:t>
      </w:r>
      <w:r w:rsidR="00E6611C" w:rsidRPr="00E6611C">
        <w:rPr>
          <w:rFonts w:ascii="Times New Roman" w:hAnsi="Times New Roman"/>
          <w:iCs/>
          <w:sz w:val="20"/>
          <w:szCs w:val="20"/>
          <w:lang w:eastAsia="hi-IN" w:bidi="hi-IN"/>
        </w:rPr>
        <w:t>25</w:t>
      </w:r>
      <w:r w:rsidR="00023449" w:rsidRPr="00E6611C">
        <w:rPr>
          <w:rFonts w:ascii="Times New Roman" w:hAnsi="Times New Roman"/>
          <w:iCs/>
          <w:sz w:val="20"/>
          <w:szCs w:val="20"/>
          <w:lang w:eastAsia="hi-IN" w:bidi="hi-IN"/>
        </w:rPr>
        <w:t xml:space="preserve"> </w:t>
      </w:r>
      <w:r w:rsidR="00756BBF" w:rsidRPr="00E6611C">
        <w:rPr>
          <w:rFonts w:ascii="Times New Roman" w:hAnsi="Times New Roman"/>
          <w:sz w:val="20"/>
          <w:szCs w:val="20"/>
          <w:lang w:eastAsia="hi-IN" w:bidi="hi-IN"/>
        </w:rPr>
        <w:t>września</w:t>
      </w:r>
      <w:r w:rsidRPr="00E6611C">
        <w:rPr>
          <w:rFonts w:ascii="Times New Roman" w:hAnsi="Times New Roman"/>
          <w:sz w:val="20"/>
          <w:szCs w:val="20"/>
          <w:lang w:eastAsia="hi-IN" w:bidi="hi-IN"/>
        </w:rPr>
        <w:t xml:space="preserve"> 2024 r.</w:t>
      </w:r>
    </w:p>
    <w:p w14:paraId="4F13DA7F" w14:textId="77777777" w:rsidR="00BB1739" w:rsidRPr="003C2C59" w:rsidRDefault="00BB1739" w:rsidP="00BB1739">
      <w:pPr>
        <w:pStyle w:val="Standard"/>
        <w:widowControl w:val="0"/>
        <w:spacing w:after="0"/>
        <w:ind w:left="10620"/>
        <w:rPr>
          <w:rFonts w:ascii="Times New Roman" w:hAnsi="Times New Roman"/>
          <w:i/>
          <w:iCs/>
          <w:sz w:val="20"/>
          <w:szCs w:val="20"/>
          <w:lang w:eastAsia="hi-IN" w:bidi="hi-IN"/>
        </w:rPr>
      </w:pPr>
    </w:p>
    <w:p w14:paraId="47B20883" w14:textId="77777777" w:rsidR="00BB1739" w:rsidRPr="003C2C59" w:rsidRDefault="00BB1739" w:rsidP="00BB1739">
      <w:pPr>
        <w:pStyle w:val="Standard"/>
        <w:widowControl w:val="0"/>
        <w:spacing w:after="0"/>
        <w:rPr>
          <w:rFonts w:ascii="Times New Roman" w:hAnsi="Times New Roman"/>
          <w:b/>
          <w:bCs/>
          <w:sz w:val="20"/>
          <w:szCs w:val="20"/>
          <w:lang w:eastAsia="hi-IN" w:bidi="hi-IN"/>
        </w:rPr>
      </w:pPr>
    </w:p>
    <w:p w14:paraId="7AD684E3" w14:textId="13374D5A" w:rsidR="00BB1739" w:rsidRPr="00D4677D" w:rsidRDefault="00BB1739" w:rsidP="00D4677D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lang w:eastAsia="hi-IN" w:bidi="hi-IN"/>
        </w:rPr>
      </w:pPr>
      <w:r w:rsidRPr="00D4677D">
        <w:rPr>
          <w:rFonts w:ascii="Times New Roman" w:hAnsi="Times New Roman"/>
          <w:b/>
          <w:bCs/>
          <w:lang w:eastAsia="hi-IN" w:bidi="hi-IN"/>
        </w:rPr>
        <w:t xml:space="preserve">BURMISTRZ GOŁDAPI PODAJE DO PUBLICZNEJ WIADOMOŚCI WYKAZ NIERUCHOMOSCI PRZEZNACZONYCH DO </w:t>
      </w:r>
      <w:r w:rsidR="00E0308C" w:rsidRPr="00D4677D">
        <w:rPr>
          <w:rFonts w:ascii="Times New Roman" w:hAnsi="Times New Roman"/>
          <w:b/>
          <w:bCs/>
          <w:lang w:eastAsia="hi-IN" w:bidi="hi-IN"/>
        </w:rPr>
        <w:t>ODDANIA W NAJEM</w:t>
      </w:r>
    </w:p>
    <w:p w14:paraId="12B50076" w14:textId="77777777" w:rsidR="00BB1739" w:rsidRPr="00D4677D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lang w:eastAsia="hi-IN" w:bidi="hi-IN"/>
        </w:rPr>
      </w:pPr>
    </w:p>
    <w:tbl>
      <w:tblPr>
        <w:tblW w:w="148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219"/>
        <w:gridCol w:w="1899"/>
        <w:gridCol w:w="1560"/>
        <w:gridCol w:w="1981"/>
        <w:gridCol w:w="2271"/>
        <w:gridCol w:w="1131"/>
        <w:gridCol w:w="1276"/>
        <w:gridCol w:w="1701"/>
      </w:tblGrid>
      <w:tr w:rsidR="00B05FC2" w:rsidRPr="00D4677D" w14:paraId="3EC26B9B" w14:textId="77777777" w:rsidTr="00D4677D">
        <w:trPr>
          <w:trHeight w:val="648"/>
          <w:jc w:val="center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F7C6B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D4677D">
              <w:rPr>
                <w:rFonts w:ascii="Times New Roman" w:hAnsi="Times New Roman"/>
                <w:b/>
                <w:bCs/>
                <w:lang w:eastAsia="hi-IN" w:bidi="hi-IN"/>
              </w:rPr>
              <w:t>Lp.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3ADEB" w14:textId="35DE32C9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D4677D">
              <w:rPr>
                <w:rFonts w:ascii="Times New Roman" w:hAnsi="Times New Roman"/>
                <w:b/>
                <w:bCs/>
                <w:lang w:eastAsia="hi-IN" w:bidi="hi-IN"/>
              </w:rPr>
              <w:t xml:space="preserve">Oznaczenie </w:t>
            </w:r>
            <w:r w:rsidRPr="00D4677D">
              <w:rPr>
                <w:rFonts w:ascii="Times New Roman" w:hAnsi="Times New Roman"/>
                <w:b/>
                <w:bCs/>
                <w:lang w:eastAsia="zh-CN"/>
              </w:rPr>
              <w:t>według księgi wieczystej</w:t>
            </w:r>
          </w:p>
        </w:tc>
        <w:tc>
          <w:tcPr>
            <w:tcW w:w="1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9C4F3" w14:textId="6D0ED65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</w:rPr>
            </w:pPr>
            <w:r w:rsidRPr="00D4677D">
              <w:rPr>
                <w:rFonts w:ascii="Times New Roman" w:hAnsi="Times New Roman"/>
                <w:b/>
                <w:bCs/>
                <w:lang w:eastAsia="hi-IN" w:bidi="hi-IN"/>
              </w:rPr>
              <w:t xml:space="preserve">Powierzchnia </w:t>
            </w:r>
            <w:r w:rsidRPr="00D4677D">
              <w:rPr>
                <w:rFonts w:ascii="Times New Roman" w:hAnsi="Times New Roman"/>
                <w:b/>
                <w:bCs/>
                <w:lang w:eastAsia="zh-CN"/>
              </w:rPr>
              <w:t xml:space="preserve">lokalu użyczanego </w:t>
            </w:r>
            <w:r w:rsidRPr="00D4677D">
              <w:rPr>
                <w:rFonts w:ascii="Times New Roman" w:hAnsi="Times New Roman"/>
                <w:b/>
                <w:bCs/>
                <w:lang w:eastAsia="zh-CN"/>
              </w:rPr>
              <w:br/>
              <w:t>(m</w:t>
            </w:r>
            <w:r w:rsidRPr="00D4677D">
              <w:rPr>
                <w:rFonts w:ascii="Times New Roman" w:hAnsi="Times New Roman"/>
                <w:b/>
                <w:bCs/>
                <w:vertAlign w:val="superscript"/>
                <w:lang w:eastAsia="zh-CN"/>
              </w:rPr>
              <w:t>2</w:t>
            </w:r>
            <w:r w:rsidRPr="00D4677D">
              <w:rPr>
                <w:rFonts w:ascii="Times New Roman" w:hAnsi="Times New Roman"/>
                <w:b/>
                <w:bCs/>
                <w:lang w:eastAsia="zh-CN"/>
              </w:rPr>
              <w:t>)</w:t>
            </w:r>
          </w:p>
        </w:tc>
        <w:tc>
          <w:tcPr>
            <w:tcW w:w="1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593EA" w14:textId="628A41E5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D4677D">
              <w:rPr>
                <w:rFonts w:ascii="Times New Roman" w:hAnsi="Times New Roman"/>
                <w:b/>
                <w:bCs/>
                <w:lang w:eastAsia="hi-IN" w:bidi="hi-IN"/>
              </w:rPr>
              <w:t>Opis lokalu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858BD" w14:textId="7E2FECA5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D4677D">
              <w:rPr>
                <w:rFonts w:ascii="Times New Roman" w:hAnsi="Times New Roman"/>
                <w:b/>
                <w:bCs/>
                <w:lang w:eastAsia="hi-IN" w:bidi="hi-IN"/>
              </w:rPr>
              <w:t>Przeznaczenie nieruchomości i sposób jej zagospodarowania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1379B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D4677D">
              <w:rPr>
                <w:rFonts w:ascii="Times New Roman" w:hAnsi="Times New Roman"/>
                <w:b/>
                <w:bCs/>
                <w:lang w:eastAsia="hi-IN" w:bidi="hi-IN"/>
              </w:rPr>
              <w:t>Terminy zagospodarowania</w:t>
            </w:r>
          </w:p>
          <w:p w14:paraId="0CEF1359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D4677D">
              <w:rPr>
                <w:rFonts w:ascii="Times New Roman" w:hAnsi="Times New Roman"/>
                <w:b/>
                <w:bCs/>
                <w:lang w:eastAsia="hi-IN" w:bidi="hi-IN"/>
              </w:rPr>
              <w:t>nieruchomości</w:t>
            </w: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5EF3C" w14:textId="242C8C63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D4677D">
              <w:rPr>
                <w:rFonts w:ascii="Times New Roman" w:hAnsi="Times New Roman"/>
                <w:b/>
                <w:bCs/>
                <w:lang w:eastAsia="zh-CN"/>
              </w:rPr>
              <w:t>Stawka wywoławcza czynszu najmu za 1 m</w:t>
            </w:r>
            <w:r w:rsidRPr="00D4677D">
              <w:rPr>
                <w:rFonts w:ascii="Times New Roman" w:hAnsi="Times New Roman"/>
                <w:b/>
                <w:bCs/>
                <w:vertAlign w:val="superscript"/>
                <w:lang w:eastAsia="zh-CN"/>
              </w:rPr>
              <w:t>2</w:t>
            </w:r>
            <w:r w:rsidRPr="00D4677D">
              <w:rPr>
                <w:rFonts w:ascii="Times New Roman" w:hAnsi="Times New Roman"/>
                <w:b/>
                <w:bCs/>
                <w:lang w:eastAsia="zh-CN"/>
              </w:rPr>
              <w:t xml:space="preserve"> (netto + 23% VAT)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7A997" w14:textId="4DA57EC1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D4677D">
              <w:rPr>
                <w:rFonts w:ascii="Times New Roman" w:hAnsi="Times New Roman"/>
                <w:b/>
                <w:bCs/>
                <w:lang w:eastAsia="hi-IN" w:bidi="hi-IN"/>
              </w:rPr>
              <w:t>Terminy wnoszenia opłat za najem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BCA2C36" w14:textId="2794B45F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D4677D">
              <w:rPr>
                <w:rFonts w:ascii="Times New Roman" w:hAnsi="Times New Roman"/>
                <w:b/>
                <w:bCs/>
                <w:lang w:eastAsia="hi-IN" w:bidi="hi-IN"/>
              </w:rPr>
              <w:t>Zasady aktualizacji opłat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F85F2" w14:textId="5A24AB3D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D4677D">
              <w:rPr>
                <w:rFonts w:ascii="Times New Roman" w:hAnsi="Times New Roman"/>
                <w:b/>
                <w:bCs/>
                <w:lang w:eastAsia="hi-IN" w:bidi="hi-IN"/>
              </w:rPr>
              <w:t>Forma nabycia prawa do najmu nieruchomości</w:t>
            </w:r>
          </w:p>
        </w:tc>
      </w:tr>
      <w:tr w:rsidR="00B05FC2" w:rsidRPr="00D4677D" w14:paraId="091F04A9" w14:textId="77777777" w:rsidTr="00D4677D">
        <w:trPr>
          <w:trHeight w:val="126"/>
          <w:jc w:val="center"/>
        </w:trPr>
        <w:tc>
          <w:tcPr>
            <w:tcW w:w="56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6F938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3A000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2</w:t>
            </w:r>
          </w:p>
        </w:tc>
        <w:tc>
          <w:tcPr>
            <w:tcW w:w="1219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E04DB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3</w:t>
            </w:r>
          </w:p>
        </w:tc>
        <w:tc>
          <w:tcPr>
            <w:tcW w:w="1899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D0BEA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4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EFF5A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5</w:t>
            </w:r>
          </w:p>
        </w:tc>
        <w:tc>
          <w:tcPr>
            <w:tcW w:w="198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6F663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6</w:t>
            </w:r>
          </w:p>
        </w:tc>
        <w:tc>
          <w:tcPr>
            <w:tcW w:w="227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713DF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7</w:t>
            </w:r>
          </w:p>
        </w:tc>
        <w:tc>
          <w:tcPr>
            <w:tcW w:w="113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23F08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8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4" w:space="0" w:color="auto"/>
            </w:tcBorders>
            <w:vAlign w:val="center"/>
          </w:tcPr>
          <w:p w14:paraId="23C449AE" w14:textId="04A92466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9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BB0EB" w14:textId="64B638FB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10</w:t>
            </w:r>
          </w:p>
        </w:tc>
      </w:tr>
      <w:tr w:rsidR="00B05FC2" w:rsidRPr="00D4677D" w14:paraId="62D7995E" w14:textId="77777777" w:rsidTr="00D4677D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2806B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944DF" w14:textId="7815437B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OL1C/00006359/4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1408F7" w14:textId="62CAD0F9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42,48 m</w:t>
            </w:r>
            <w:r w:rsidRPr="00D4677D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 w:rsidRPr="00D4677D">
              <w:rPr>
                <w:rFonts w:ascii="Times New Roman" w:hAnsi="Times New Roman"/>
                <w:lang w:eastAsia="hi-IN" w:bidi="hi-IN"/>
              </w:rPr>
              <w:t>+ 14,57 m</w:t>
            </w:r>
            <w:r w:rsidRPr="00D4677D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 w:rsidRPr="00D4677D">
              <w:rPr>
                <w:rFonts w:ascii="Times New Roman" w:hAnsi="Times New Roman"/>
                <w:lang w:eastAsia="hi-IN" w:bidi="hi-IN"/>
              </w:rPr>
              <w:t xml:space="preserve"> pow. wspólnej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0C373" w14:textId="19BFD413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Lokal użytkowy położony na parterze budynku Ośrodka Zdrowia w Grabowie 27A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70F01" w14:textId="6F379ACA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Cele usługowe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A38EF" w14:textId="3BDE62EA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brak</w:t>
            </w:r>
          </w:p>
          <w:p w14:paraId="608BF7A0" w14:textId="77777777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79DF2" w14:textId="2BA704EA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6,00 zł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35189" w14:textId="4174418D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do 15-go każdego miesiąca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C39B" w14:textId="00CB1BDD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Zgodnie z Zarządzeniem Burmistrza</w:t>
            </w:r>
            <w:r w:rsidRPr="00D4677D">
              <w:rPr>
                <w:rFonts w:ascii="Times New Roman" w:hAnsi="Times New Roman"/>
                <w:vertAlign w:val="superscript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A7CEE" w14:textId="655364E6" w:rsidR="00B05FC2" w:rsidRPr="00D4677D" w:rsidRDefault="00B05FC2" w:rsidP="00D4677D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 xml:space="preserve">Umowa na czas nieoznaczony </w:t>
            </w:r>
            <w:r w:rsidR="002C09B0">
              <w:rPr>
                <w:rFonts w:ascii="Times New Roman" w:hAnsi="Times New Roman"/>
                <w:lang w:eastAsia="hi-IN" w:bidi="hi-IN"/>
              </w:rPr>
              <w:t>zawarta w wyniku rozstrzygnięcia</w:t>
            </w:r>
            <w:r w:rsidRPr="00D4677D">
              <w:rPr>
                <w:rFonts w:ascii="Times New Roman" w:hAnsi="Times New Roman"/>
                <w:lang w:eastAsia="hi-IN" w:bidi="hi-IN"/>
              </w:rPr>
              <w:t xml:space="preserve"> przetargu ustnego nieograniczonego</w:t>
            </w:r>
          </w:p>
        </w:tc>
      </w:tr>
    </w:tbl>
    <w:p w14:paraId="04239301" w14:textId="77777777" w:rsidR="00BB1739" w:rsidRPr="003C2C59" w:rsidRDefault="00BB1739" w:rsidP="00BB1739">
      <w:pPr>
        <w:pStyle w:val="Standard"/>
        <w:widowControl w:val="0"/>
        <w:spacing w:after="0"/>
        <w:jc w:val="both"/>
        <w:rPr>
          <w:rFonts w:ascii="Times New Roman" w:hAnsi="Times New Roman"/>
          <w:sz w:val="20"/>
          <w:szCs w:val="20"/>
          <w:lang w:eastAsia="hi-IN" w:bidi="hi-IN"/>
        </w:rPr>
      </w:pPr>
    </w:p>
    <w:p w14:paraId="4736BF33" w14:textId="786AC30B" w:rsidR="006165E1" w:rsidRPr="00D4677D" w:rsidRDefault="00D4677D" w:rsidP="00D4677D">
      <w:pPr>
        <w:pStyle w:val="Akapitzlist"/>
        <w:widowControl/>
        <w:numPr>
          <w:ilvl w:val="0"/>
          <w:numId w:val="3"/>
        </w:numPr>
        <w:suppressAutoHyphens w:val="0"/>
        <w:autoSpaceDN/>
        <w:spacing w:line="100" w:lineRule="atLeast"/>
        <w:ind w:left="-142" w:right="283" w:hanging="284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D4677D">
        <w:rPr>
          <w:rFonts w:ascii="Times New Roman" w:hAnsi="Times New Roman"/>
          <w:sz w:val="20"/>
          <w:szCs w:val="20"/>
        </w:rPr>
        <w:t>Zarządzenie Nr 102/VIII/2024 Burmistrza Gołdapi z dnia 5 sierpnia 2024 r. stawki czynszu z tytułu najmu lokalu użytkowego podlegają corocznej waloryzacji o</w:t>
      </w:r>
      <w:r>
        <w:rPr>
          <w:rFonts w:ascii="Times New Roman" w:hAnsi="Times New Roman"/>
          <w:sz w:val="20"/>
          <w:szCs w:val="20"/>
        </w:rPr>
        <w:t> </w:t>
      </w:r>
      <w:r w:rsidRPr="00D4677D">
        <w:rPr>
          <w:rFonts w:ascii="Times New Roman" w:hAnsi="Times New Roman"/>
          <w:sz w:val="20"/>
          <w:szCs w:val="20"/>
        </w:rPr>
        <w:t>średnioroczny wskaźnik wzrostu cen towarów i usług konsumpcyjnych publikowany przez Główny Urząd Statystyczny.</w:t>
      </w:r>
    </w:p>
    <w:p w14:paraId="16647BA1" w14:textId="77777777" w:rsidR="000D6619" w:rsidRPr="000D6619" w:rsidRDefault="000D6619" w:rsidP="000D6619">
      <w:pPr>
        <w:widowControl/>
        <w:suppressAutoHyphens w:val="0"/>
        <w:autoSpaceDN/>
        <w:spacing w:line="100" w:lineRule="atLeast"/>
        <w:ind w:left="142" w:right="283" w:hanging="142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</w:rPr>
      </w:pPr>
    </w:p>
    <w:p w14:paraId="7EDA59A6" w14:textId="77777777" w:rsidR="00BB1739" w:rsidRPr="003C2C59" w:rsidRDefault="00BB1739" w:rsidP="00BB1739">
      <w:pPr>
        <w:pStyle w:val="Standard"/>
        <w:widowControl w:val="0"/>
        <w:spacing w:after="0" w:line="100" w:lineRule="atLeast"/>
        <w:ind w:left="9900" w:firstLine="720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 xml:space="preserve"> </w:t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  <w:t>Burmistrz Gołdapi</w:t>
      </w:r>
    </w:p>
    <w:p w14:paraId="19AE25A0" w14:textId="77777777" w:rsidR="00BB1739" w:rsidRPr="003C2C59" w:rsidRDefault="00BB1739" w:rsidP="00BB1739">
      <w:pPr>
        <w:pStyle w:val="Standard"/>
        <w:widowControl w:val="0"/>
        <w:spacing w:after="0" w:line="100" w:lineRule="atLeast"/>
        <w:ind w:left="12053"/>
        <w:jc w:val="right"/>
        <w:rPr>
          <w:rFonts w:ascii="Times New Roman" w:hAnsi="Times New Roman"/>
          <w:b/>
          <w:sz w:val="20"/>
          <w:szCs w:val="20"/>
          <w:lang w:eastAsia="hi-IN" w:bidi="hi-IN"/>
        </w:rPr>
      </w:pPr>
    </w:p>
    <w:p w14:paraId="48E62964" w14:textId="64BE54CB" w:rsidR="00BB1739" w:rsidRPr="003C2C59" w:rsidRDefault="00BB1739" w:rsidP="00BB1739">
      <w:pPr>
        <w:pStyle w:val="Standard"/>
        <w:widowControl w:val="0"/>
        <w:spacing w:after="0" w:line="100" w:lineRule="atLeast"/>
        <w:ind w:left="8640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 xml:space="preserve">                </w:t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  <w:t xml:space="preserve">      </w:t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</w:r>
      <w:r w:rsidR="00415DBA">
        <w:rPr>
          <w:rFonts w:ascii="Times New Roman" w:hAnsi="Times New Roman"/>
          <w:b/>
          <w:sz w:val="24"/>
          <w:szCs w:val="24"/>
          <w:lang w:eastAsia="hi-IN" w:bidi="hi-IN"/>
        </w:rPr>
        <w:t>Konrad Kazaniecki</w:t>
      </w:r>
    </w:p>
    <w:p w14:paraId="559BD60B" w14:textId="77777777" w:rsidR="00BB1739" w:rsidRPr="003C2C59" w:rsidRDefault="00BB1739" w:rsidP="00BB1739">
      <w:pPr>
        <w:pStyle w:val="Standard"/>
        <w:widowControl w:val="0"/>
        <w:spacing w:after="0" w:line="100" w:lineRule="atLeast"/>
        <w:rPr>
          <w:rFonts w:ascii="Times New Roman" w:hAnsi="Times New Roman"/>
          <w:b/>
          <w:i/>
          <w:iCs/>
          <w:sz w:val="20"/>
          <w:szCs w:val="20"/>
          <w:lang w:eastAsia="hi-IN" w:bidi="hi-IN"/>
        </w:rPr>
      </w:pPr>
    </w:p>
    <w:p w14:paraId="053C6590" w14:textId="008DEE67" w:rsidR="00BB1739" w:rsidRPr="003C2C59" w:rsidRDefault="00BB1739" w:rsidP="00957A57">
      <w:pPr>
        <w:pStyle w:val="Standard"/>
        <w:widowControl w:val="0"/>
        <w:spacing w:after="0" w:line="100" w:lineRule="atLeast"/>
        <w:rPr>
          <w:rFonts w:ascii="Times New Roman" w:hAnsi="Times New Roman"/>
          <w:sz w:val="20"/>
          <w:szCs w:val="20"/>
        </w:rPr>
      </w:pP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  <w:t xml:space="preserve">        </w:t>
      </w:r>
    </w:p>
    <w:bookmarkEnd w:id="1"/>
    <w:p w14:paraId="55360E3B" w14:textId="77777777" w:rsidR="00957A57" w:rsidRPr="003C2C59" w:rsidRDefault="00957A57" w:rsidP="00957A57">
      <w:pPr>
        <w:tabs>
          <w:tab w:val="left" w:pos="267"/>
        </w:tabs>
        <w:spacing w:after="120"/>
        <w:ind w:left="-18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3C2C59">
        <w:rPr>
          <w:rFonts w:ascii="Times New Roman" w:hAnsi="Times New Roman" w:cs="Times New Roman"/>
          <w:sz w:val="20"/>
          <w:szCs w:val="20"/>
          <w:lang w:eastAsia="zh-CN"/>
        </w:rPr>
        <w:t>Wykaz wywiesza się na okres 21 dni:</w:t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</w:p>
    <w:p w14:paraId="15CCCCD2" w14:textId="2708DF9B" w:rsidR="00957A57" w:rsidRPr="00E6611C" w:rsidRDefault="00957A57" w:rsidP="00957A57">
      <w:pPr>
        <w:tabs>
          <w:tab w:val="left" w:pos="267"/>
        </w:tabs>
        <w:spacing w:after="120"/>
        <w:ind w:left="-18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E6611C">
        <w:rPr>
          <w:rFonts w:ascii="Times New Roman" w:hAnsi="Times New Roman" w:cs="Times New Roman"/>
          <w:sz w:val="20"/>
          <w:szCs w:val="20"/>
          <w:lang w:eastAsia="zh-CN"/>
        </w:rPr>
        <w:t xml:space="preserve">Termin wywieszenia na tablicy ogłoszeń: </w:t>
      </w:r>
      <w:r w:rsidR="00E6611C" w:rsidRPr="00E6611C">
        <w:rPr>
          <w:rFonts w:ascii="Times New Roman" w:hAnsi="Times New Roman" w:cs="Times New Roman"/>
          <w:sz w:val="20"/>
          <w:szCs w:val="20"/>
          <w:lang w:eastAsia="zh-CN"/>
        </w:rPr>
        <w:t>25.09.2024 r.</w:t>
      </w:r>
    </w:p>
    <w:p w14:paraId="6CDA5087" w14:textId="012A58B3" w:rsidR="00957A57" w:rsidRPr="00E6611C" w:rsidRDefault="00957A57" w:rsidP="00957A57">
      <w:pPr>
        <w:tabs>
          <w:tab w:val="left" w:pos="267"/>
        </w:tabs>
        <w:spacing w:after="120"/>
        <w:ind w:left="-18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E6611C">
        <w:rPr>
          <w:rFonts w:ascii="Times New Roman" w:hAnsi="Times New Roman" w:cs="Times New Roman"/>
          <w:sz w:val="20"/>
          <w:szCs w:val="20"/>
          <w:lang w:eastAsia="zh-CN"/>
        </w:rPr>
        <w:t>Termin zdjęcia z tablicy ogłoszeń:</w:t>
      </w:r>
      <w:r w:rsidR="00E6611C" w:rsidRPr="00E6611C">
        <w:rPr>
          <w:rFonts w:ascii="Times New Roman" w:hAnsi="Times New Roman" w:cs="Times New Roman"/>
          <w:sz w:val="20"/>
          <w:szCs w:val="20"/>
          <w:lang w:eastAsia="zh-CN"/>
        </w:rPr>
        <w:t xml:space="preserve"> 16.10.2024 r.</w:t>
      </w:r>
    </w:p>
    <w:p w14:paraId="08137B0B" w14:textId="77777777" w:rsidR="00BB1739" w:rsidRPr="003C2C59" w:rsidRDefault="00BB1739" w:rsidP="00BB1739">
      <w:pPr>
        <w:pStyle w:val="Standard"/>
        <w:widowControl w:val="0"/>
        <w:spacing w:after="0" w:line="100" w:lineRule="atLeast"/>
        <w:rPr>
          <w:rFonts w:ascii="Times New Roman" w:hAnsi="Times New Roman"/>
          <w:b/>
          <w:bCs/>
          <w:i/>
          <w:iCs/>
          <w:sz w:val="20"/>
          <w:szCs w:val="20"/>
          <w:lang w:eastAsia="hi-IN" w:bidi="hi-IN"/>
        </w:rPr>
        <w:sectPr w:rsidR="00BB1739" w:rsidRPr="003C2C59" w:rsidSect="0044446F">
          <w:pgSz w:w="16838" w:h="11906" w:orient="landscape"/>
          <w:pgMar w:top="567" w:right="1418" w:bottom="1134" w:left="1418" w:header="709" w:footer="709" w:gutter="0"/>
          <w:cols w:space="708"/>
          <w:docGrid w:linePitch="299"/>
        </w:sectPr>
      </w:pPr>
    </w:p>
    <w:p w14:paraId="6E641608" w14:textId="77777777" w:rsidR="00BB1739" w:rsidRPr="003C2C59" w:rsidRDefault="00BB1739" w:rsidP="002C09B0">
      <w:pPr>
        <w:widowControl/>
        <w:suppressAutoHyphens w:val="0"/>
        <w:autoSpaceDN/>
        <w:spacing w:before="100" w:beforeAutospacing="1" w:after="0" w:line="100" w:lineRule="atLeast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lastRenderedPageBreak/>
        <w:t>Uzasadnienie do</w:t>
      </w:r>
    </w:p>
    <w:p w14:paraId="10AE2439" w14:textId="7C475733" w:rsidR="00BB1739" w:rsidRPr="00023449" w:rsidRDefault="00BB1739" w:rsidP="002C09B0">
      <w:pPr>
        <w:widowControl/>
        <w:suppressAutoHyphens w:val="0"/>
        <w:autoSpaceDN/>
        <w:spacing w:before="100" w:beforeAutospacing="1" w:after="0" w:line="100" w:lineRule="atLeast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0234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Zarządzenia </w:t>
      </w:r>
      <w:r w:rsidR="00415DBA" w:rsidRPr="00023449">
        <w:rPr>
          <w:rFonts w:ascii="Times New Roman" w:hAnsi="Times New Roman"/>
          <w:b/>
          <w:bCs/>
          <w:sz w:val="24"/>
          <w:szCs w:val="24"/>
          <w:lang w:eastAsia="hi-IN" w:bidi="hi-IN"/>
        </w:rPr>
        <w:t>N</w:t>
      </w:r>
      <w:r w:rsidR="00946B9B" w:rsidRPr="00023449">
        <w:rPr>
          <w:rFonts w:ascii="Times New Roman" w:hAnsi="Times New Roman"/>
          <w:b/>
          <w:bCs/>
          <w:sz w:val="24"/>
          <w:szCs w:val="24"/>
          <w:lang w:eastAsia="hi-IN" w:bidi="hi-IN"/>
        </w:rPr>
        <w:t>r</w:t>
      </w:r>
      <w:r w:rsidR="00E6611C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161</w:t>
      </w:r>
      <w:r w:rsidR="00415DBA" w:rsidRPr="00023449">
        <w:rPr>
          <w:rFonts w:ascii="Times New Roman" w:hAnsi="Times New Roman"/>
          <w:b/>
          <w:bCs/>
          <w:sz w:val="24"/>
          <w:szCs w:val="24"/>
          <w:lang w:eastAsia="hi-IN" w:bidi="hi-IN"/>
        </w:rPr>
        <w:t>/I</w:t>
      </w:r>
      <w:r w:rsidR="00756BBF" w:rsidRPr="00023449">
        <w:rPr>
          <w:rFonts w:ascii="Times New Roman" w:hAnsi="Times New Roman"/>
          <w:b/>
          <w:bCs/>
          <w:sz w:val="24"/>
          <w:szCs w:val="24"/>
          <w:lang w:eastAsia="hi-IN" w:bidi="hi-IN"/>
        </w:rPr>
        <w:t>X</w:t>
      </w:r>
      <w:r w:rsidR="00415DBA" w:rsidRPr="00023449">
        <w:rPr>
          <w:rFonts w:ascii="Times New Roman" w:hAnsi="Times New Roman"/>
          <w:b/>
          <w:bCs/>
          <w:sz w:val="24"/>
          <w:szCs w:val="24"/>
          <w:lang w:eastAsia="hi-IN" w:bidi="hi-IN"/>
        </w:rPr>
        <w:t>/2024</w:t>
      </w:r>
    </w:p>
    <w:p w14:paraId="03B0672B" w14:textId="77777777" w:rsidR="00BB1739" w:rsidRPr="00023449" w:rsidRDefault="00BB1739" w:rsidP="002C09B0">
      <w:pPr>
        <w:widowControl/>
        <w:suppressAutoHyphens w:val="0"/>
        <w:autoSpaceDN/>
        <w:spacing w:before="100" w:beforeAutospacing="1" w:after="0" w:line="100" w:lineRule="atLeast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0234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Burmistrza Gołdapi</w:t>
      </w:r>
    </w:p>
    <w:p w14:paraId="21728289" w14:textId="32A47029" w:rsidR="00BB1739" w:rsidRPr="00023449" w:rsidRDefault="00BB1739" w:rsidP="002C09B0">
      <w:pPr>
        <w:widowControl/>
        <w:suppressAutoHyphens w:val="0"/>
        <w:autoSpaceDN/>
        <w:spacing w:before="100" w:beforeAutospacing="1" w:after="0" w:line="100" w:lineRule="atLeast"/>
        <w:ind w:firstLine="1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0234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z dnia</w:t>
      </w:r>
      <w:r w:rsidR="00023449" w:rsidRPr="0002344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</w:t>
      </w:r>
      <w:r w:rsidR="00E6611C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25</w:t>
      </w:r>
      <w:r w:rsidR="00023449" w:rsidRPr="0002344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</w:t>
      </w:r>
      <w:r w:rsidR="00756BBF" w:rsidRPr="0002344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września</w:t>
      </w:r>
      <w:r w:rsidR="00415DBA" w:rsidRPr="0002344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2024 r.</w:t>
      </w:r>
    </w:p>
    <w:p w14:paraId="4B1A6EED" w14:textId="501E49AC" w:rsidR="002C09B0" w:rsidRDefault="00BB1739" w:rsidP="002C09B0">
      <w:pPr>
        <w:widowControl/>
        <w:suppressAutoHyphens w:val="0"/>
        <w:autoSpaceDN/>
        <w:spacing w:before="100" w:beforeAutospacing="1" w:after="0" w:line="360" w:lineRule="auto"/>
        <w:ind w:right="-286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0234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w sprawie ogłoszenia wykazu nieruchomości przeznaczonych do oddania w najem</w:t>
      </w:r>
    </w:p>
    <w:p w14:paraId="61F83F02" w14:textId="77777777" w:rsidR="00FF687A" w:rsidRPr="00023449" w:rsidRDefault="00FF687A" w:rsidP="00FF687A">
      <w:pPr>
        <w:widowControl/>
        <w:suppressAutoHyphens w:val="0"/>
        <w:autoSpaceDN/>
        <w:spacing w:after="0"/>
        <w:ind w:right="-286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0FEE6A16" w14:textId="39478761" w:rsidR="00BB1739" w:rsidRPr="00023449" w:rsidRDefault="00FF687A" w:rsidP="00FF687A">
      <w:pPr>
        <w:tabs>
          <w:tab w:val="left" w:pos="709"/>
        </w:tabs>
        <w:spacing w:line="360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</w:rPr>
        <w:tab/>
      </w:r>
      <w:r w:rsidR="00D16757" w:rsidRPr="00023449">
        <w:rPr>
          <w:rFonts w:ascii="Times New Roman" w:eastAsia="Times New Roman" w:hAnsi="Times New Roman" w:cs="Times New Roman"/>
          <w:bCs/>
          <w:sz w:val="24"/>
          <w:szCs w:val="24"/>
        </w:rPr>
        <w:t xml:space="preserve">Zgodnie z art. 35 ust. 1 i ust. 2 ustawy z dnia 21 sierpnia 1997 r. o gospodarce nieruchomościami </w:t>
      </w:r>
      <w:r w:rsidR="00AA44AC" w:rsidRPr="00023449">
        <w:rPr>
          <w:rFonts w:ascii="Times New Roman" w:hAnsi="Times New Roman"/>
          <w:sz w:val="24"/>
          <w:szCs w:val="24"/>
        </w:rPr>
        <w:t>(</w:t>
      </w:r>
      <w:r w:rsidR="00023449" w:rsidRPr="00023449">
        <w:rPr>
          <w:rFonts w:ascii="Times New Roman" w:hAnsi="Times New Roman"/>
          <w:sz w:val="24"/>
          <w:szCs w:val="24"/>
        </w:rPr>
        <w:t xml:space="preserve">t.j. Dz. U. z 2024 r. poz. 1145) </w:t>
      </w:r>
      <w:r w:rsidR="00D16757" w:rsidRPr="00023449">
        <w:rPr>
          <w:rFonts w:ascii="Times New Roman" w:eastAsia="Times New Roman" w:hAnsi="Times New Roman" w:cs="Times New Roman"/>
          <w:bCs/>
          <w:sz w:val="24"/>
          <w:szCs w:val="24"/>
        </w:rPr>
        <w:t>Burmistrz Gołdapi jest zobowiązany do</w:t>
      </w:r>
      <w:r w:rsidR="002C09B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D16757" w:rsidRPr="00023449">
        <w:rPr>
          <w:rFonts w:ascii="Times New Roman" w:eastAsia="Times New Roman" w:hAnsi="Times New Roman" w:cs="Times New Roman"/>
          <w:bCs/>
          <w:sz w:val="24"/>
          <w:szCs w:val="24"/>
        </w:rPr>
        <w:t>sporządzenia i podania do publicznej wiadomości wykazu nieruchomości przeznaczonych do</w:t>
      </w:r>
      <w:r w:rsidR="002C09B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D16757" w:rsidRPr="00023449">
        <w:rPr>
          <w:rFonts w:ascii="Times New Roman" w:eastAsia="Times New Roman" w:hAnsi="Times New Roman" w:cs="Times New Roman"/>
          <w:bCs/>
          <w:sz w:val="24"/>
          <w:szCs w:val="24"/>
        </w:rPr>
        <w:t>oddania w najem.</w:t>
      </w:r>
      <w:r w:rsidR="005F2529" w:rsidRPr="000234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1C7568F" w14:textId="069A97DC" w:rsidR="004F16CD" w:rsidRPr="00023449" w:rsidRDefault="00FF687A" w:rsidP="00FF687A">
      <w:pPr>
        <w:tabs>
          <w:tab w:val="left" w:pos="709"/>
        </w:tabs>
        <w:spacing w:line="36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C79FF" w:rsidRPr="00023449">
        <w:rPr>
          <w:rFonts w:ascii="Times New Roman" w:eastAsia="Times New Roman" w:hAnsi="Times New Roman" w:cs="Times New Roman"/>
          <w:bCs/>
          <w:sz w:val="24"/>
          <w:szCs w:val="24"/>
        </w:rPr>
        <w:t>W związku z zamiarem oddania nieruchomości w najem na okres dłuższy niż 3 miesiące zarządzenie uznaje się za zasadne.</w:t>
      </w:r>
    </w:p>
    <w:sectPr w:rsidR="004F16CD" w:rsidRPr="00023449" w:rsidSect="00FF687A">
      <w:pgSz w:w="11906" w:h="16838"/>
      <w:pgMar w:top="851" w:right="1133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6604"/>
    <w:multiLevelType w:val="hybridMultilevel"/>
    <w:tmpl w:val="02E8C8E4"/>
    <w:lvl w:ilvl="0" w:tplc="468A948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A1D8C"/>
    <w:multiLevelType w:val="hybridMultilevel"/>
    <w:tmpl w:val="8B66651A"/>
    <w:lvl w:ilvl="0" w:tplc="14661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986"/>
    <w:multiLevelType w:val="hybridMultilevel"/>
    <w:tmpl w:val="5EE29F6C"/>
    <w:lvl w:ilvl="0" w:tplc="F8FA2AE8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855993548">
    <w:abstractNumId w:val="2"/>
  </w:num>
  <w:num w:numId="2" w16cid:durableId="1200586373">
    <w:abstractNumId w:val="1"/>
  </w:num>
  <w:num w:numId="3" w16cid:durableId="10539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CD"/>
    <w:rsid w:val="00001F40"/>
    <w:rsid w:val="00023449"/>
    <w:rsid w:val="00062C4C"/>
    <w:rsid w:val="0006534C"/>
    <w:rsid w:val="00076947"/>
    <w:rsid w:val="000873B5"/>
    <w:rsid w:val="000A3366"/>
    <w:rsid w:val="000A7118"/>
    <w:rsid w:val="000D6619"/>
    <w:rsid w:val="000E417A"/>
    <w:rsid w:val="00172CCC"/>
    <w:rsid w:val="001C79FF"/>
    <w:rsid w:val="001F11D1"/>
    <w:rsid w:val="002436C6"/>
    <w:rsid w:val="00243B11"/>
    <w:rsid w:val="002806BF"/>
    <w:rsid w:val="0029746F"/>
    <w:rsid w:val="002C09B0"/>
    <w:rsid w:val="003440FC"/>
    <w:rsid w:val="00370BAF"/>
    <w:rsid w:val="00371264"/>
    <w:rsid w:val="00396237"/>
    <w:rsid w:val="003C2C59"/>
    <w:rsid w:val="003F5CD8"/>
    <w:rsid w:val="00415DBA"/>
    <w:rsid w:val="00423C37"/>
    <w:rsid w:val="00441685"/>
    <w:rsid w:val="0044446F"/>
    <w:rsid w:val="0044533C"/>
    <w:rsid w:val="004878BB"/>
    <w:rsid w:val="004A1C03"/>
    <w:rsid w:val="004B5C30"/>
    <w:rsid w:val="004F10FC"/>
    <w:rsid w:val="004F16CD"/>
    <w:rsid w:val="005413AB"/>
    <w:rsid w:val="00577C12"/>
    <w:rsid w:val="005F2529"/>
    <w:rsid w:val="006165E1"/>
    <w:rsid w:val="0074681E"/>
    <w:rsid w:val="00756BBF"/>
    <w:rsid w:val="00760914"/>
    <w:rsid w:val="007615B8"/>
    <w:rsid w:val="00764305"/>
    <w:rsid w:val="00773CFB"/>
    <w:rsid w:val="00792D62"/>
    <w:rsid w:val="008341FF"/>
    <w:rsid w:val="00887141"/>
    <w:rsid w:val="008B1C64"/>
    <w:rsid w:val="008E24D5"/>
    <w:rsid w:val="00946B9B"/>
    <w:rsid w:val="00957A57"/>
    <w:rsid w:val="00994273"/>
    <w:rsid w:val="009F49AC"/>
    <w:rsid w:val="00A213A0"/>
    <w:rsid w:val="00A6051E"/>
    <w:rsid w:val="00A628EF"/>
    <w:rsid w:val="00AA24DC"/>
    <w:rsid w:val="00AA44AC"/>
    <w:rsid w:val="00AB74FB"/>
    <w:rsid w:val="00AC516C"/>
    <w:rsid w:val="00B05FC2"/>
    <w:rsid w:val="00B63192"/>
    <w:rsid w:val="00BB1739"/>
    <w:rsid w:val="00BC4822"/>
    <w:rsid w:val="00C12319"/>
    <w:rsid w:val="00C23ACE"/>
    <w:rsid w:val="00C75106"/>
    <w:rsid w:val="00D16757"/>
    <w:rsid w:val="00D2027B"/>
    <w:rsid w:val="00D4677D"/>
    <w:rsid w:val="00D54C16"/>
    <w:rsid w:val="00D91ED4"/>
    <w:rsid w:val="00DB3A1D"/>
    <w:rsid w:val="00DC2A6D"/>
    <w:rsid w:val="00E0308C"/>
    <w:rsid w:val="00E42360"/>
    <w:rsid w:val="00E6611C"/>
    <w:rsid w:val="00E72683"/>
    <w:rsid w:val="00E938A7"/>
    <w:rsid w:val="00EB7DD3"/>
    <w:rsid w:val="00EC2095"/>
    <w:rsid w:val="00F1064F"/>
    <w:rsid w:val="00F34702"/>
    <w:rsid w:val="00F42C8B"/>
    <w:rsid w:val="00F66391"/>
    <w:rsid w:val="00F739AA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ACEF"/>
  <w15:chartTrackingRefBased/>
  <w15:docId w15:val="{153F7CE5-FCE5-4A9A-8D9E-89357C3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73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4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1739"/>
    <w:pPr>
      <w:suppressAutoHyphens/>
      <w:autoSpaceDN w:val="0"/>
      <w:spacing w:line="240" w:lineRule="auto"/>
      <w:textAlignment w:val="baseline"/>
    </w:pPr>
    <w:rPr>
      <w:rFonts w:ascii="Calibri" w:eastAsia="SimSun" w:hAnsi="Calibri" w:cs="Times New Roman"/>
      <w:kern w:val="3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A44AC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3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305"/>
    <w:rPr>
      <w:rFonts w:ascii="Segoe UI" w:eastAsia="SimSun" w:hAnsi="Segoe UI" w:cs="Segoe UI"/>
      <w:kern w:val="3"/>
      <w:sz w:val="18"/>
      <w:szCs w:val="18"/>
      <w14:ligatures w14:val="none"/>
    </w:rPr>
  </w:style>
  <w:style w:type="paragraph" w:styleId="Akapitzlist">
    <w:name w:val="List Paragraph"/>
    <w:basedOn w:val="Normalny"/>
    <w:uiPriority w:val="34"/>
    <w:qFormat/>
    <w:rsid w:val="00B05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B445-D5E4-4207-B035-6ED8C458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Kardel</cp:lastModifiedBy>
  <cp:revision>11</cp:revision>
  <cp:lastPrinted>2024-09-11T08:55:00Z</cp:lastPrinted>
  <dcterms:created xsi:type="dcterms:W3CDTF">2024-09-10T12:23:00Z</dcterms:created>
  <dcterms:modified xsi:type="dcterms:W3CDTF">2024-09-25T08:04:00Z</dcterms:modified>
</cp:coreProperties>
</file>