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9797" w14:textId="32730228" w:rsidR="006F5C38" w:rsidRPr="003647B9" w:rsidRDefault="006F5C38" w:rsidP="009F0C89">
      <w:pPr>
        <w:jc w:val="right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Załącznik do Zarządzenia Nr</w:t>
      </w:r>
      <w:r w:rsidR="00632C02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F211C0">
        <w:rPr>
          <w:rStyle w:val="Domylnaczcionkaakapitu1"/>
          <w:rFonts w:asciiTheme="majorHAnsi" w:hAnsiTheme="majorHAnsi" w:cstheme="majorHAnsi"/>
          <w:sz w:val="20"/>
          <w:szCs w:val="20"/>
        </w:rPr>
        <w:t>2134/XII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/</w:t>
      </w:r>
      <w:r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20</w:t>
      </w:r>
      <w:r w:rsidR="003647B9"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Burmistrza Gołdapi z dnia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695983">
        <w:rPr>
          <w:rStyle w:val="Domylnaczcionkaakapitu1"/>
          <w:rFonts w:asciiTheme="majorHAnsi" w:hAnsiTheme="majorHAnsi" w:cstheme="majorHAnsi"/>
          <w:sz w:val="20"/>
          <w:szCs w:val="20"/>
        </w:rPr>
        <w:t>15 grudnia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21461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202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r.</w:t>
      </w:r>
    </w:p>
    <w:p w14:paraId="63BE3254" w14:textId="7777777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Burmistrz Gołdapi</w:t>
      </w:r>
    </w:p>
    <w:p w14:paraId="353189F5" w14:textId="108C5C8D" w:rsidR="003647B9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ogłasza nabór 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695983">
        <w:rPr>
          <w:rFonts w:asciiTheme="majorHAnsi" w:hAnsiTheme="majorHAnsi" w:cstheme="majorHAnsi"/>
          <w:b/>
          <w:bCs/>
          <w:sz w:val="20"/>
          <w:szCs w:val="20"/>
        </w:rPr>
        <w:t>ochrony środowiska</w:t>
      </w:r>
      <w:r w:rsidR="003647B9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29D9C61" w14:textId="6B0836F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w Urzędzie Miejskim w Gołdapi, Plac Zwycięstwa 14, 19-500 Gołdap</w:t>
      </w:r>
    </w:p>
    <w:p w14:paraId="4385033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I. Wymagania niezbędne:</w:t>
      </w:r>
    </w:p>
    <w:p w14:paraId="60DA185F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Obywatelstwo państwa członkowskiego Unii Europejskiej lub innego państwa, którego obywatelom, </w:t>
      </w:r>
      <w:r w:rsidR="00D8655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na podstawie umów międzynarodowych lub przepisów prawa wspólnotowego, przysługuje prawo podjęcia zatrudnienia </w:t>
      </w:r>
      <w:r w:rsidR="0007730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na terytorium Rzeczypospolitej Polskiej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29E5CCDB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Pełna zdolność do czynności prawnych oraz korzystanie z pełni praw publicznych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6FF0A6F3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Niekaralność za umyślne przestępstwo lub umyślne przestępstwo skarbowe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7E41BDB9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Nieposzlakowana opinia</w:t>
      </w:r>
      <w:r w:rsidR="005628F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B184F61" w14:textId="70A45F14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color w:val="FF0000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Wykształcenie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sze</w:t>
      </w:r>
      <w:r w:rsidR="00B2317B"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, preferowane</w:t>
      </w:r>
      <w:r w:rsidR="00B2317B" w:rsidRPr="00695983">
        <w:rPr>
          <w:rStyle w:val="Domylnaczcionkaakapitu1"/>
          <w:rFonts w:asciiTheme="majorHAnsi" w:eastAsia="Times-Roman" w:hAnsiTheme="majorHAnsi" w:cstheme="majorHAnsi"/>
          <w:color w:val="000000" w:themeColor="text1"/>
          <w:sz w:val="20"/>
          <w:szCs w:val="20"/>
        </w:rPr>
        <w:t>:</w:t>
      </w:r>
      <w:r w:rsidR="00695983">
        <w:rPr>
          <w:rStyle w:val="Domylnaczcionkaakapitu1"/>
          <w:rFonts w:asciiTheme="majorHAnsi" w:eastAsia="Times-Roman" w:hAnsiTheme="majorHAnsi" w:cstheme="majorHAnsi"/>
          <w:color w:val="000000" w:themeColor="text1"/>
          <w:sz w:val="20"/>
          <w:szCs w:val="20"/>
        </w:rPr>
        <w:t xml:space="preserve"> </w:t>
      </w:r>
      <w:r w:rsidR="00BF004D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gospodarka przestrzenna,  geodezja</w:t>
      </w:r>
      <w:r w:rsidR="00695983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, ochrona środowiska, </w:t>
      </w:r>
      <w:r w:rsidR="00695983" w:rsidRPr="00695983">
        <w:rPr>
          <w:rStyle w:val="Domylnaczcionkaakapitu1"/>
          <w:rFonts w:asciiTheme="majorHAnsi" w:eastAsia="Times-Roman" w:hAnsiTheme="majorHAnsi" w:cstheme="majorHAnsi"/>
          <w:color w:val="000000" w:themeColor="text1"/>
          <w:sz w:val="20"/>
          <w:szCs w:val="20"/>
        </w:rPr>
        <w:t>techniczne</w:t>
      </w:r>
      <w:r w:rsidR="00695983">
        <w:rPr>
          <w:rStyle w:val="Domylnaczcionkaakapitu1"/>
          <w:rFonts w:asciiTheme="majorHAnsi" w:eastAsia="Times-Roman" w:hAnsiTheme="majorHAnsi" w:cstheme="majorHAnsi"/>
          <w:color w:val="000000" w:themeColor="text1"/>
          <w:sz w:val="20"/>
          <w:szCs w:val="20"/>
        </w:rPr>
        <w:t xml:space="preserve"> – </w:t>
      </w:r>
      <w:r w:rsidR="00695983" w:rsidRPr="00695983">
        <w:rPr>
          <w:rStyle w:val="Domylnaczcionkaakapitu1"/>
          <w:rFonts w:asciiTheme="majorHAnsi" w:eastAsia="Times-Roman" w:hAnsiTheme="majorHAnsi" w:cstheme="majorHAnsi"/>
          <w:color w:val="000000" w:themeColor="text1"/>
          <w:sz w:val="20"/>
          <w:szCs w:val="20"/>
        </w:rPr>
        <w:t>budowlane</w:t>
      </w:r>
      <w:r w:rsidR="00B2317B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.</w:t>
      </w:r>
    </w:p>
    <w:p w14:paraId="2EAA08BE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Biegła znajomo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 xml:space="preserve">ść 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oprogramowania komputerowego stosowanego w pracy biurowej</w:t>
      </w:r>
      <w:r w:rsidR="005628FF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4C1E25F5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 xml:space="preserve">Znajomość i umiejętność właściwej interpretacji uregulowań prawnych z zakresu administracji samorządowej, </w:t>
      </w:r>
      <w:r w:rsidR="0007730C"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>w tym w szczególności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</w:t>
      </w:r>
    </w:p>
    <w:p w14:paraId="77DDF6AC" w14:textId="46AF551A" w:rsidR="00695983" w:rsidRPr="00695983" w:rsidRDefault="00695983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ustaw</w:t>
      </w:r>
      <w:r>
        <w:rPr>
          <w:rFonts w:asciiTheme="majorHAnsi" w:hAnsiTheme="majorHAnsi" w:cstheme="majorHAnsi"/>
          <w:color w:val="000000"/>
          <w:sz w:val="20"/>
          <w:szCs w:val="20"/>
        </w:rPr>
        <w:t>y</w:t>
      </w:r>
      <w:r w:rsidRPr="000929D9">
        <w:rPr>
          <w:rFonts w:asciiTheme="majorHAnsi" w:hAnsiTheme="majorHAnsi" w:cstheme="majorHAnsi"/>
          <w:color w:val="000000"/>
          <w:sz w:val="20"/>
          <w:szCs w:val="20"/>
        </w:rPr>
        <w:t xml:space="preserve"> prawo ochrony środowiska</w:t>
      </w:r>
      <w:r w:rsidR="00117606" w:rsidRPr="003647B9">
        <w:rPr>
          <w:rFonts w:asciiTheme="majorHAnsi" w:eastAsia="Times-Roman" w:hAnsiTheme="majorHAnsi" w:cstheme="majorHAnsi"/>
          <w:sz w:val="20"/>
          <w:szCs w:val="20"/>
        </w:rPr>
        <w:t>,</w:t>
      </w:r>
    </w:p>
    <w:p w14:paraId="491180C5" w14:textId="0C0505CF" w:rsidR="00695983" w:rsidRPr="00695983" w:rsidRDefault="00695983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-Roman" w:hAnsiTheme="majorHAnsi" w:cstheme="majorHAnsi"/>
          <w:sz w:val="20"/>
          <w:szCs w:val="20"/>
        </w:rPr>
        <w:t>ustawy o utrzymaniu czystości i porządku w gminie,</w:t>
      </w:r>
    </w:p>
    <w:p w14:paraId="3BA3060A" w14:textId="3B5F9DE4" w:rsidR="006F5C38" w:rsidRPr="003647B9" w:rsidRDefault="00695983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-Roman" w:hAnsiTheme="majorHAnsi" w:cstheme="majorHAnsi"/>
          <w:sz w:val="20"/>
          <w:szCs w:val="20"/>
        </w:rPr>
        <w:t>ustawy prawo wodne,</w:t>
      </w:r>
      <w:r w:rsidR="006F5C38" w:rsidRPr="003647B9">
        <w:rPr>
          <w:rFonts w:asciiTheme="majorHAnsi" w:eastAsia="Times-Roman" w:hAnsiTheme="majorHAnsi" w:cstheme="majorHAnsi"/>
          <w:sz w:val="20"/>
          <w:szCs w:val="20"/>
        </w:rPr>
        <w:t xml:space="preserve"> </w:t>
      </w:r>
    </w:p>
    <w:p w14:paraId="782B85E5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ustawy Kodeks post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powania administracyjnego</w:t>
      </w:r>
      <w:r w:rsidR="00E76BC7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38BCA158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samorządzie gminnym,</w:t>
      </w:r>
    </w:p>
    <w:p w14:paraId="3786904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pracownikach samorządowych,</w:t>
      </w:r>
    </w:p>
    <w:p w14:paraId="4058B494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ustawy o ochronie danych osobowych,</w:t>
      </w:r>
    </w:p>
    <w:p w14:paraId="261456A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 xml:space="preserve">ustawy o dostępie do informacji publicznej, </w:t>
      </w:r>
    </w:p>
    <w:p w14:paraId="754C0F3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r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ozporządzenia w sprawie instrukcji kancelaryjnej, jednolitych rzeczowych wykazów akt oraz</w:t>
      </w:r>
      <w:r w:rsidR="0009689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 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instrukcji </w:t>
      </w:r>
      <w:r w:rsidR="0007730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w sprawie organizacji i zakresu działania archiwów zakładowych, </w:t>
      </w:r>
    </w:p>
    <w:p w14:paraId="01EFA731" w14:textId="77777777" w:rsidR="006F5C38" w:rsidRPr="003647B9" w:rsidRDefault="006F5C38" w:rsidP="003647B9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Statutu Gminy Gołdap.</w:t>
      </w:r>
    </w:p>
    <w:p w14:paraId="61EDB4E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II. Wymagani</w:t>
      </w: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  <w:u w:val="single"/>
        </w:rPr>
        <w:t xml:space="preserve">a dodatkowe – preferowane: </w:t>
      </w:r>
      <w:r w:rsidR="00BF004D" w:rsidRPr="003647B9">
        <w:rPr>
          <w:rFonts w:asciiTheme="majorHAnsi" w:eastAsia="Times-Roman" w:hAnsiTheme="majorHAnsi" w:cstheme="majorHAnsi"/>
          <w:color w:val="FF0000"/>
          <w:sz w:val="20"/>
          <w:szCs w:val="20"/>
        </w:rPr>
        <w:t xml:space="preserve"> </w:t>
      </w:r>
    </w:p>
    <w:p w14:paraId="7742D5CB" w14:textId="77777777" w:rsidR="006F5C38" w:rsidRPr="003647B9" w:rsidRDefault="006F5C38" w:rsidP="00E76BC7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Doświadczenie w pracy w administracji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5A10BA9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analitycznego myślenia, pozyskiwania informacji oraz przeprowadzania analiz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4ED317C9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Umiejętność sprawnej organizacji pracy i samodzielnego wykonywania zadań oraz </w:t>
      </w: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umiejętność pracy w zespole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1344473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Dyspozycyjność, od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powiedzialność, sumienność, rzetelność, kreatywność, systematyczność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i komunikatywność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D6C267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pracy pod presją czasu, radzenia ze stresem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790BE915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Wysoka kultura osobista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</w:p>
    <w:p w14:paraId="58F9CCA1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biegłej obsługi ko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mputera i urządzeń biurowych</w:t>
      </w:r>
      <w:r w:rsidR="00E76BC7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.</w:t>
      </w:r>
    </w:p>
    <w:p w14:paraId="022C1C0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 xml:space="preserve">Prawo jazdy kat. B. </w:t>
      </w:r>
    </w:p>
    <w:p w14:paraId="713BDC5B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III. Informacja o warunkach pracy na danym stanowisku:</w:t>
      </w:r>
    </w:p>
    <w:p w14:paraId="20818886" w14:textId="7DE7725D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Wymiar czasu pracy: 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1 etat, umowa na czas </w:t>
      </w:r>
      <w:r w:rsidR="00526487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określony</w:t>
      </w:r>
      <w:r w:rsidR="00526487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z możliwością przedłużenia na czas nieokreślony.</w:t>
      </w:r>
    </w:p>
    <w:p w14:paraId="245F31A8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Miejsce pracy: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stanowisko pracy mieści się na II piętrze w budynku Urzędu trzykondygnacyjnym bez windy. Bezpieczne warunki pracy. Budynek wyposażony jest w podjazd umożliwiający wjazd do budynku wózkiem inwalidzkim. Toalety niedostosowane do wózków inwalidzkich. </w:t>
      </w:r>
    </w:p>
    <w:p w14:paraId="7300BD9D" w14:textId="1416A181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lastRenderedPageBreak/>
        <w:t>Stanowisko pracy</w:t>
      </w:r>
      <w:r w:rsidR="008341AE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:</w:t>
      </w:r>
      <w:r w:rsidR="00853F52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związane jest z pracą przy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monitorze ekranowym w n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aj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mniej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przez połowę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dobowego wymiaru czasu pracy. Praca siedząca , możliwa też praca poza siedzibą Urzędu.</w:t>
      </w:r>
    </w:p>
    <w:p w14:paraId="7E772A17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Wskaźnik zatrudnienia osób niepełnosprawnych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 w miesiącu poprzedzającym datę upublicznienia ogłoszenia wskaźnik zatrudnienia osób niepełnosprawnych w jednostce, w rozumieniu przepisów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 rehabilitacji zawodowej i społecznej oraz zatrudnianiu osób niepełnosprawnych, jest niższy niż 6 %.</w:t>
      </w:r>
    </w:p>
    <w:p w14:paraId="3C96B083" w14:textId="77777777" w:rsidR="006F5C38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IV. Główne zadania na stanowisku:</w:t>
      </w:r>
    </w:p>
    <w:p w14:paraId="49DBC28A" w14:textId="77777777" w:rsidR="00695983" w:rsidRPr="000929D9" w:rsidRDefault="00695983" w:rsidP="00695983">
      <w:pPr>
        <w:pStyle w:val="Standard"/>
        <w:numPr>
          <w:ilvl w:val="0"/>
          <w:numId w:val="22"/>
        </w:num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 xml:space="preserve">Wykonywanie zadań z zakresu </w:t>
      </w:r>
      <w:r w:rsidRPr="000929D9">
        <w:rPr>
          <w:rFonts w:asciiTheme="majorHAnsi" w:hAnsiTheme="majorHAnsi" w:cstheme="majorHAnsi"/>
          <w:sz w:val="18"/>
          <w:szCs w:val="18"/>
        </w:rPr>
        <w:t>Centralnej Ewidencji Emisyjności Budynków</w:t>
      </w:r>
      <w:r w:rsidRPr="000929D9">
        <w:rPr>
          <w:rFonts w:asciiTheme="majorHAnsi" w:hAnsiTheme="majorHAnsi" w:cstheme="majorHAnsi"/>
          <w:color w:val="000000"/>
          <w:sz w:val="20"/>
          <w:szCs w:val="20"/>
        </w:rPr>
        <w:t xml:space="preserve"> (CEEB) i </w:t>
      </w:r>
      <w:r w:rsidRPr="000929D9">
        <w:rPr>
          <w:rFonts w:asciiTheme="majorHAnsi" w:hAnsiTheme="majorHAnsi" w:cstheme="majorHAnsi"/>
          <w:sz w:val="18"/>
          <w:szCs w:val="18"/>
        </w:rPr>
        <w:t>„Zintegrowany System Ograniczenia Niskiej Emisji (</w:t>
      </w:r>
      <w:r w:rsidRPr="000929D9">
        <w:rPr>
          <w:rFonts w:asciiTheme="majorHAnsi" w:hAnsiTheme="majorHAnsi" w:cstheme="majorHAnsi"/>
          <w:color w:val="000000"/>
          <w:sz w:val="20"/>
          <w:szCs w:val="20"/>
        </w:rPr>
        <w:t>ZONE):</w:t>
      </w:r>
    </w:p>
    <w:p w14:paraId="0EC2FD41" w14:textId="77777777" w:rsidR="00695983" w:rsidRPr="000929D9" w:rsidRDefault="00695983" w:rsidP="00695983">
      <w:pPr>
        <w:pStyle w:val="Standard"/>
        <w:numPr>
          <w:ilvl w:val="0"/>
          <w:numId w:val="23"/>
        </w:num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wprowadzanie deklaracji CEEB</w:t>
      </w:r>
      <w:r>
        <w:rPr>
          <w:rFonts w:asciiTheme="majorHAnsi" w:hAnsiTheme="majorHAnsi" w:cstheme="majorHAnsi"/>
          <w:color w:val="000000"/>
          <w:sz w:val="20"/>
          <w:szCs w:val="20"/>
        </w:rPr>
        <w:t>;</w:t>
      </w:r>
    </w:p>
    <w:p w14:paraId="697A6746" w14:textId="77777777" w:rsidR="00695983" w:rsidRPr="000929D9" w:rsidRDefault="00695983" w:rsidP="00695983">
      <w:pPr>
        <w:pStyle w:val="Standard"/>
        <w:numPr>
          <w:ilvl w:val="0"/>
          <w:numId w:val="23"/>
        </w:num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prowadzenie systemu ZONE jako osoba uprawniona</w:t>
      </w:r>
      <w:r>
        <w:rPr>
          <w:rFonts w:asciiTheme="majorHAnsi" w:hAnsiTheme="majorHAnsi" w:cstheme="majorHAnsi"/>
          <w:color w:val="000000"/>
          <w:sz w:val="20"/>
          <w:szCs w:val="20"/>
        </w:rPr>
        <w:t>;</w:t>
      </w:r>
    </w:p>
    <w:p w14:paraId="17D8DF45" w14:textId="77777777" w:rsidR="00695983" w:rsidRPr="000929D9" w:rsidRDefault="00695983" w:rsidP="00695983">
      <w:pPr>
        <w:pStyle w:val="Standard"/>
        <w:numPr>
          <w:ilvl w:val="0"/>
          <w:numId w:val="23"/>
        </w:num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przeprowadzanie wizji terenowych zwiazanych z wprowadzaniem danych do ZONE.</w:t>
      </w:r>
    </w:p>
    <w:p w14:paraId="75FA10B0" w14:textId="77777777" w:rsidR="00695983" w:rsidRPr="000929D9" w:rsidRDefault="00695983" w:rsidP="00695983">
      <w:pPr>
        <w:pStyle w:val="Standard"/>
        <w:numPr>
          <w:ilvl w:val="0"/>
          <w:numId w:val="22"/>
        </w:numPr>
        <w:ind w:left="709" w:hanging="709"/>
        <w:jc w:val="both"/>
        <w:rPr>
          <w:rFonts w:asciiTheme="majorHAnsi" w:hAnsiTheme="majorHAnsi" w:cstheme="majorHAnsi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 xml:space="preserve">Realizacja zadań wynikających </w:t>
      </w:r>
      <w:r w:rsidRPr="000929D9">
        <w:rPr>
          <w:rFonts w:asciiTheme="majorHAnsi" w:eastAsia="Lucida Sans Unicode" w:hAnsiTheme="majorHAnsi" w:cstheme="majorHAnsi"/>
          <w:color w:val="000000"/>
          <w:sz w:val="20"/>
          <w:szCs w:val="20"/>
          <w:lang w:val="pl-PL" w:eastAsia="zh-CN" w:bidi="hi-IN"/>
        </w:rPr>
        <w:t xml:space="preserve"> z art. 269 ust. 1 pkt 1 oraz art. 272 ust.8 Ustawy z dnia 20 lipca 2017 r. Prawo wodne  (Dz. U. z 2022 r. poz.2625 z </w:t>
      </w:r>
      <w:proofErr w:type="spellStart"/>
      <w:r w:rsidRPr="000929D9">
        <w:rPr>
          <w:rFonts w:asciiTheme="majorHAnsi" w:eastAsia="Lucida Sans Unicode" w:hAnsiTheme="majorHAnsi" w:cstheme="majorHAnsi"/>
          <w:color w:val="000000"/>
          <w:sz w:val="20"/>
          <w:szCs w:val="20"/>
          <w:lang w:val="pl-PL" w:eastAsia="zh-CN" w:bidi="hi-IN"/>
        </w:rPr>
        <w:t>późn</w:t>
      </w:r>
      <w:proofErr w:type="spellEnd"/>
      <w:r w:rsidRPr="000929D9">
        <w:rPr>
          <w:rFonts w:asciiTheme="majorHAnsi" w:eastAsia="Lucida Sans Unicode" w:hAnsiTheme="majorHAnsi" w:cstheme="majorHAnsi"/>
          <w:color w:val="000000"/>
          <w:sz w:val="20"/>
          <w:szCs w:val="20"/>
          <w:lang w:val="pl-PL" w:eastAsia="zh-CN" w:bidi="hi-IN"/>
        </w:rPr>
        <w:t xml:space="preserve">. zm.) - prowadzenie spraw związanych z opłatą retencyjną za zmniejszenie naturalnej retencji terenowej. </w:t>
      </w:r>
    </w:p>
    <w:p w14:paraId="155F19BD" w14:textId="77777777" w:rsidR="00695983" w:rsidRPr="000929D9" w:rsidRDefault="00695983" w:rsidP="00695983">
      <w:pPr>
        <w:pStyle w:val="Standard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Wykonywanie zadań wynikających  z ustawy o gatunkach obcych, między innymi prowadzenie działań mających na celu likwidację gatunków inwazyjnych takich jak np. Barszcz Sosnowskiego.</w:t>
      </w:r>
    </w:p>
    <w:p w14:paraId="7C6B2D6A" w14:textId="77777777" w:rsidR="00695983" w:rsidRPr="000929D9" w:rsidRDefault="00695983" w:rsidP="00695983">
      <w:pPr>
        <w:pStyle w:val="Standard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Realizacja zadań  wynikających  z ustawy o utrzymaniu czystości i porządku w gminach (t.j. Dz.U. z 2022 r. poz. 1297  z późn. zm.,) wprowadzonych ustawą z 7 lipca 2022 r. o zmianie ustawy – Prawo wodne oraz niektórych innych ustaw (t.j. Dz.U. z 2022 r. poz. 1549, dalej: ustawa nowelizująca)t.j.:</w:t>
      </w:r>
    </w:p>
    <w:p w14:paraId="36BA3FD5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 xml:space="preserve"> - prowadzenie ewidencji zbiorników bezodpływowych i przydomowych oczyszczalni ścieków zgodnie z ustawą </w:t>
      </w:r>
      <w:r w:rsidRPr="000929D9">
        <w:rPr>
          <w:rFonts w:asciiTheme="majorHAnsi" w:hAnsiTheme="majorHAnsi" w:cstheme="majorHAnsi"/>
          <w:color w:val="000000"/>
          <w:sz w:val="20"/>
          <w:szCs w:val="20"/>
        </w:rPr>
        <w:br/>
        <w:t>o utrzymaniu czystości i porządku w gminie;</w:t>
      </w:r>
    </w:p>
    <w:p w14:paraId="222F9FD4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- sporządzanie sprawozdań dot. gospodarki nieczystościami ciekłymi za poprzedni rok kalendarzowy, zgodnie z wymogami ustawy;</w:t>
      </w:r>
    </w:p>
    <w:p w14:paraId="18134C81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- zbieranie danych potrzebnych do uzupełnienia ewidencji we współpracy z Strażą Miejską, Wydziałem Gospodarki Komunalnej oraz Przedsiębiorstwem Wodociągów i Kanalizacji w Gołdapi;</w:t>
      </w:r>
    </w:p>
    <w:p w14:paraId="376AA517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- przyjmowanie zgłoszeń dot. Prowadzonej gpospodarki ściekowej oraz umów zawieranych pomiędzy właścicielem nieruchomości, a odbiorcą nieczystości ciekłych posiadającym stosowne uprawnienia;</w:t>
      </w:r>
    </w:p>
    <w:p w14:paraId="114C2DFD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- przeprowadzanie wizji w terenie we współpracy ze Straż Miejską w celu weryfikacji ww;</w:t>
      </w:r>
    </w:p>
    <w:p w14:paraId="328CF317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 xml:space="preserve">- przyjmowanie zgłoszeń eksploatacji przydomowych oczyszczalni ścieków zgodnie z ustawą prawo ochrony środowiska </w:t>
      </w:r>
      <w:r w:rsidRPr="000929D9">
        <w:rPr>
          <w:rFonts w:asciiTheme="majorHAnsi" w:hAnsiTheme="majorHAnsi" w:cstheme="majorHAnsi"/>
          <w:color w:val="000000"/>
          <w:sz w:val="20"/>
          <w:szCs w:val="20"/>
        </w:rPr>
        <w:br/>
        <w:t>i ich weryfikacja;</w:t>
      </w:r>
    </w:p>
    <w:p w14:paraId="64568B53" w14:textId="77777777" w:rsidR="00695983" w:rsidRPr="000929D9" w:rsidRDefault="00695983" w:rsidP="00695983">
      <w:pPr>
        <w:pStyle w:val="Standard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- wydawanie decyzji nakazujących przyłączenia nieruchomości do sieci kanalizacji sanitarnej.</w:t>
      </w:r>
    </w:p>
    <w:p w14:paraId="672BE46A" w14:textId="77777777" w:rsidR="00695983" w:rsidRPr="000929D9" w:rsidRDefault="00695983" w:rsidP="00695983">
      <w:pPr>
        <w:pStyle w:val="Standard"/>
        <w:numPr>
          <w:ilvl w:val="0"/>
          <w:numId w:val="22"/>
        </w:num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Prowadzenie spraw związanych z opłatą skarbową w ramach zadań Wydziału.</w:t>
      </w:r>
    </w:p>
    <w:p w14:paraId="19E69A9D" w14:textId="77777777" w:rsidR="00695983" w:rsidRPr="000929D9" w:rsidRDefault="00695983" w:rsidP="00695983">
      <w:pPr>
        <w:pStyle w:val="Textbody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  <w:lang w:val="pl-PL"/>
        </w:rPr>
        <w:t>Aktualizacja Biuletynu Informacji Publicznej z zakresu działania Wydziału.</w:t>
      </w:r>
    </w:p>
    <w:p w14:paraId="3EC64649" w14:textId="77777777" w:rsidR="00695983" w:rsidRPr="000929D9" w:rsidRDefault="00695983" w:rsidP="00695983">
      <w:pPr>
        <w:pStyle w:val="Textbody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9D9">
        <w:rPr>
          <w:rFonts w:asciiTheme="majorHAnsi" w:hAnsiTheme="majorHAnsi" w:cstheme="majorHAnsi"/>
          <w:color w:val="000000"/>
          <w:sz w:val="20"/>
          <w:szCs w:val="20"/>
        </w:rPr>
        <w:t>Wykonywanie innych zadań zleconych przez Kierownika Wydziału i Burmistrza.</w:t>
      </w:r>
    </w:p>
    <w:p w14:paraId="17F5985B" w14:textId="77777777" w:rsidR="00695983" w:rsidRDefault="00695983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7885829" w14:textId="77777777" w:rsidR="00695983" w:rsidRPr="003647B9" w:rsidRDefault="00695983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0CC9D97B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V. Wymagane dokumenty:</w:t>
      </w:r>
    </w:p>
    <w:p w14:paraId="36A9059F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list motywacyjny,</w:t>
      </w:r>
    </w:p>
    <w:p w14:paraId="0D49789C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wypełniony i podpisany kwestionariusz osobowy dla osoby ubiegającej się o zatrudnienie,</w:t>
      </w:r>
    </w:p>
    <w:p w14:paraId="56A4B5F6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CV (życiorys) z opisem przebiegu pracy zawodowej,</w:t>
      </w:r>
    </w:p>
    <w:p w14:paraId="07E58E8A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kopia dokumentu potwierdzającego obywatelstwo lub oświadczenie o posiadaniu obywatelstwa zgodnie </w:t>
      </w:r>
      <w:r w:rsidR="0007730C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z wymaganiami niezbędnymi,</w:t>
      </w:r>
    </w:p>
    <w:p w14:paraId="0C99F464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kopie dokumentów potwierdzających wykształcenie, ewentualnie inne kopie dodatkowych dokumentów świadczące o posiadanych kwalifikacjach i umiejętnościach (kopie zaświadczeń o ukończonych kursach, szkoleniach, itp.),</w:t>
      </w:r>
    </w:p>
    <w:p w14:paraId="094152E9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kopie świadectw pracy potwierdzające doświadczenie zawodowe, 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 w przypadku trwania stosunku pracy oświadczenie kandydata określające staż pracy u obecnego pracodawcy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 lub zaświadczenie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  <w:t xml:space="preserve"> o zatrudnieniu od pracodawcy,</w:t>
      </w:r>
    </w:p>
    <w:p w14:paraId="2A165910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podpisane oświadczenie kandydata o niekaralności za przestępstwo umyślne ścigane z oskarżenia publicznego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umyślne przestępstwo skarbowe,</w:t>
      </w:r>
    </w:p>
    <w:p w14:paraId="366378EE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podpisane oświadczenie kandydata o pełnej zdolności do czynności prawnych i korzystaniu z pełni praw publicznych,</w:t>
      </w:r>
    </w:p>
    <w:p w14:paraId="21230C31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lastRenderedPageBreak/>
        <w:t>kopia dokumentu potwierdzającego niepełnosprawność, jeżeli kandydat zamierza skorzystać</w:t>
      </w:r>
      <w:r w:rsidRPr="003647B9">
        <w:rPr>
          <w:rFonts w:asciiTheme="majorHAnsi" w:hAnsiTheme="majorHAnsi" w:cstheme="majorHAnsi"/>
          <w:sz w:val="20"/>
          <w:szCs w:val="20"/>
        </w:rPr>
        <w:br/>
        <w:t>z uprawnienia, o którym mowa w art.13 a ust. 2 ustawy z dnia 21 listopada 2008 r. o pracownikach samorządowych,</w:t>
      </w:r>
    </w:p>
    <w:p w14:paraId="58978373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Style w:val="Domylnaczcionkaakapitu1"/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oświadczenie o wyrażeniu zgody na przetwarzanie danych osobowych zawartych w liście motywacyjnym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lub innych załączonych dokumentach – jeśli w zakresie tych danych zawarte są szczególne kategorie danych,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o których mowa w art. 9 ust. 1 RODO.</w:t>
      </w:r>
    </w:p>
    <w:p w14:paraId="479AAFD7" w14:textId="77777777" w:rsidR="00B12F3B" w:rsidRPr="003647B9" w:rsidRDefault="00B12F3B" w:rsidP="00B12F3B">
      <w:pPr>
        <w:pStyle w:val="Tekstpodstawowy"/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Uwaga: </w:t>
      </w:r>
      <w:r w:rsidRPr="003647B9">
        <w:rPr>
          <w:rFonts w:asciiTheme="majorHAnsi" w:hAnsiTheme="majorHAnsi" w:cstheme="majorHAnsi"/>
          <w:sz w:val="20"/>
          <w:szCs w:val="20"/>
        </w:rPr>
        <w:t>osoba, której w wyniku postępowania naboru zostanie przedstawiona propozycja zatrudnienia będzie zobowiązana do przedłożenia informacji z Krajowego Rejestru Karnego o niekaralności sądowej.</w:t>
      </w:r>
    </w:p>
    <w:p w14:paraId="14589583" w14:textId="77777777" w:rsidR="006F5C38" w:rsidRPr="003647B9" w:rsidRDefault="006F5C38" w:rsidP="005628FF">
      <w:pPr>
        <w:tabs>
          <w:tab w:val="left" w:pos="390"/>
        </w:tabs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  <w:u w:val="single"/>
        </w:rPr>
        <w:t xml:space="preserve">VI.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  <w:u w:val="single"/>
        </w:rPr>
        <w:t>Termin i miejsce składania dokumentów:</w:t>
      </w:r>
    </w:p>
    <w:p w14:paraId="256C843B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a) osoby zainteresowane prosimy o składanie ofert osobi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ś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cie w Punkcie Obsługi Mieszkańców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 xml:space="preserve">lub listownie na adres: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Urz</w:t>
      </w:r>
      <w:r w:rsidRPr="003647B9">
        <w:rPr>
          <w:rStyle w:val="Domylnaczcionkaakapitu1"/>
          <w:rFonts w:asciiTheme="majorHAnsi" w:eastAsia="TimesNewRoman" w:hAnsiTheme="majorHAnsi" w:cstheme="majorHAnsi"/>
          <w:b/>
          <w:bCs/>
          <w:sz w:val="20"/>
          <w:szCs w:val="20"/>
        </w:rPr>
        <w:t>ą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d Miejski w Gołdapi, 19-500 Gołdap, Plac Zwycięstwa 14,</w:t>
      </w:r>
    </w:p>
    <w:p w14:paraId="4F198368" w14:textId="03F4F129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b) oferty musz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znajdowa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ć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ę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 zamkni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tych kopertach opatrzonych dopiskiem: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„nab</w:t>
      </w:r>
      <w:r w:rsidR="0009689F"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ór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br/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853F52">
        <w:rPr>
          <w:rFonts w:asciiTheme="majorHAnsi" w:hAnsiTheme="majorHAnsi" w:cstheme="majorHAnsi"/>
          <w:b/>
          <w:bCs/>
          <w:sz w:val="20"/>
          <w:szCs w:val="20"/>
        </w:rPr>
        <w:t>ochrony środowiska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'', </w:t>
      </w:r>
    </w:p>
    <w:p w14:paraId="20D2FA8F" w14:textId="450D5EB6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c)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Termin składania ofert: do </w:t>
      </w:r>
      <w:r w:rsidR="00853F52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27 grudnia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2023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r. do godz.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1</w:t>
      </w:r>
      <w:r w:rsidR="00853F52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5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:</w:t>
      </w:r>
      <w:r w:rsidR="00853F52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15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-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decyduje data i godzina wpływu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>do urz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du,</w:t>
      </w:r>
    </w:p>
    <w:p w14:paraId="58E30841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d) dokumenty zło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one po upływie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ej wymienionego terminu nie b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rozpatrywane,</w:t>
      </w:r>
    </w:p>
    <w:p w14:paraId="18C08A52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e) złożone oferty będą badane pod względem kompletności i spełniania przez kandydatów wym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agań formalnych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na wskazane stanowisko.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Osoby, które spełnią wymagania formalne określon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e</w:t>
      </w:r>
      <w:r w:rsidR="0007730C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w ogłoszeniu i zakwalifikują się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do dalszego postępowania, zostaną zaproszone do kolejnego etapu naboru.</w:t>
      </w:r>
    </w:p>
    <w:p w14:paraId="2D872410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Informacja o wyniku naboru zostanie upowszechniona w Biuletynie Informacji Publicznej pod adresem: </w:t>
      </w:r>
      <w:hyperlink r:id="rId8" w:anchor="_blank" w:history="1">
        <w:r w:rsidRPr="003647B9">
          <w:rPr>
            <w:rStyle w:val="Hipercze"/>
            <w:rFonts w:asciiTheme="majorHAnsi" w:hAnsiTheme="majorHAnsi" w:cstheme="majorHAnsi"/>
            <w:sz w:val="20"/>
            <w:szCs w:val="20"/>
          </w:rPr>
          <w:t>http://bip.goldap.pl/pl/1327/0/ogloszenia-o-naborze.html</w:t>
        </w:r>
      </w:hyperlink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oraz na tablicy ogłoszeń w Urzędzie Miejskim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w Gołdapi.</w:t>
      </w:r>
    </w:p>
    <w:p w14:paraId="347F3D19" w14:textId="1B47FC9A" w:rsidR="006F5C38" w:rsidRPr="003647B9" w:rsidRDefault="00853F52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</w:t>
      </w:r>
      <w:r w:rsidR="006F5C38"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>Burmistrz</w:t>
      </w:r>
      <w:r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</w:t>
      </w:r>
      <w:r w:rsidR="006F5C38"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Gołdap</w:t>
      </w:r>
      <w:r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</w:t>
      </w:r>
    </w:p>
    <w:p w14:paraId="125E04E9" w14:textId="40B2881C" w:rsidR="006F5C38" w:rsidRPr="003647B9" w:rsidRDefault="00853F52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Tomasz</w:t>
      </w:r>
      <w:r w:rsidR="00526487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Rafał</w:t>
      </w:r>
      <w:r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Luto</w:t>
      </w:r>
    </w:p>
    <w:p w14:paraId="3BEF08D4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C3290F8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AF05FC6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296F51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444140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988174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F2EA1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60C787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77702FE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BBA8AD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E6E09C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E7A6B7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97A83D5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C20721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3C5FC4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2CC3A44" w14:textId="77777777" w:rsidR="00D8655C" w:rsidRDefault="00D8655C" w:rsidP="00853F52">
      <w:pPr>
        <w:autoSpaceDN w:val="0"/>
        <w:spacing w:line="360" w:lineRule="auto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74E78AB3" w14:textId="77777777" w:rsidR="00853F52" w:rsidRDefault="00853F52" w:rsidP="00853F52">
      <w:pPr>
        <w:autoSpaceDN w:val="0"/>
        <w:spacing w:line="360" w:lineRule="auto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09033B21" w14:textId="77777777" w:rsidR="00526487" w:rsidRDefault="00526487" w:rsidP="00853F52">
      <w:pPr>
        <w:autoSpaceDN w:val="0"/>
        <w:spacing w:line="360" w:lineRule="auto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0B825ADF" w14:textId="77777777" w:rsidR="00526487" w:rsidRDefault="00526487" w:rsidP="00853F52">
      <w:pPr>
        <w:autoSpaceDN w:val="0"/>
        <w:spacing w:line="360" w:lineRule="auto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7DC8CAEC" w14:textId="77777777" w:rsidR="001E7D90" w:rsidRPr="003647B9" w:rsidRDefault="001E7D90" w:rsidP="00944051">
      <w:pPr>
        <w:widowControl/>
        <w:suppressAutoHyphens w:val="0"/>
        <w:autoSpaceDN w:val="0"/>
        <w:spacing w:after="120"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lastRenderedPageBreak/>
        <w:t>KLAUZULA INFORMACYJNA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t>PRZY NABORZE KANDYDATÓW NA STANOWISKO URZĘDNICZE</w:t>
      </w:r>
    </w:p>
    <w:p w14:paraId="1B1DBEE4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Zgodnie z art. 13 ust. 1 ogólnego rozporządzenia o ochronie danych osobowych z dnia 27 kwietnia 2016 r. obowiązującego od dnia 25 maja 2018 (RODO) informujemy, że:</w:t>
      </w:r>
    </w:p>
    <w:p w14:paraId="5F30ED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1. Administratorem Pani/Pana danych osobowych jest Burmistrz Gołdapi, z siedzibą przy Pl. Zwycięstwa 14, 19-500 Gołdap, e-mail: </w:t>
      </w:r>
      <w:hyperlink r:id="rId9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pom@goldap.pl</w:t>
        </w:r>
      </w:hyperlink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731D85B6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10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iod@goldap.pl</w:t>
        </w:r>
      </w:hyperlink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4E9F8257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Pani/Pana dane osobowe będą przetwarzane w celu przeprowadzenia procesu rekrutacji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(naboru na stanowisko urzędnicze).</w:t>
      </w:r>
    </w:p>
    <w:p w14:paraId="58581ABF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4. Podane dane będą przetwarzane na podstawie:</w:t>
      </w:r>
    </w:p>
    <w:p w14:paraId="4706F4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art. 6 ust. 1 lit c RODO - w celu wypełnienia obowiązków prawnych ciążących na Administratorze,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0E7F151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art. 9 ust. 2 lit. a RODO - Pani/Pana zgody na przetwarzanie danych osobowych, jeżeli w dokumentach zawarte są dane, o których mowa w art. 9 ust. 1 RODO.</w:t>
      </w:r>
    </w:p>
    <w:p w14:paraId="0D219788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5. Podanie danych jest dobrowolne, jednak niezbędne w celu wzięcia udziału w procesie rekrutacji.</w:t>
      </w:r>
    </w:p>
    <w:p w14:paraId="5CBEED7C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6. W związku z przetwarzaniem danych w celach o których mowa w pkt 3 odbiorcami Pani/Pana danych osobowych mogą być:</w:t>
      </w:r>
    </w:p>
    <w:p w14:paraId="23A986EA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39A982D2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w przypadku spełnienia wymagań formalnych naboru, Pani/Pana dane osobowe w zakresie imienia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i nazwiska będą umieszczone w Biuletynie Informacji Publicznej Urzędu Miejskiego oraz na tablicy ogłoszeń w siedzibie Urzędu,</w:t>
      </w:r>
    </w:p>
    <w:p w14:paraId="370C7487" w14:textId="0C8352FE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3. jeśli Pani/Pana kandydatura zostanie uznana za najlepszą w procesie naboru, Pani/Pana dane osobowe w zakresie imienia, nazwiska oraz miejsca zamieszkania w rozumieniu przepisów Kodeksu cywilnego będą umieszczone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853F52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w Biuletynie Informacji Publicznej Urzędu Miejskiego oraz na tablicy ogłoszeń w siedzibie Urzędu.</w:t>
      </w:r>
    </w:p>
    <w:p w14:paraId="73DF2865" w14:textId="5B9F6219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7. Pani/Pana dane osobowe będą przechowywane przez okres niezbędny do realizacji celów określonych w pkt 3,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a po tym czasie przez okres oraz w zakresie wymaganym przez przepisy powszechnie obowiązującego prawa,</w:t>
      </w:r>
      <w:r w:rsidR="00853F52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31DA439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33321086" w14:textId="77777777" w:rsidR="001E7D90" w:rsidRPr="003647B9" w:rsidRDefault="001E7D90" w:rsidP="005628FF">
      <w:pPr>
        <w:autoSpaceDE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9. Pani/Pana dane nie będą poddawane zautomatyzowanemu podejmowaniu decyzji, w tym również profilowaniu.</w:t>
      </w:r>
    </w:p>
    <w:p w14:paraId="22B0BB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1086BCE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B1CB738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47ADC313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02180B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OŚWIADCZENIE O ZAPOZNANIU SIĘ Z KLAUZULĄ INFORMACYJNĄ</w:t>
      </w:r>
    </w:p>
    <w:p w14:paraId="50551F3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C9B5652" w14:textId="47AF606F" w:rsidR="001E7D90" w:rsidRPr="003647B9" w:rsidRDefault="001E7D90" w:rsidP="005628FF">
      <w:pPr>
        <w:spacing w:line="360" w:lineRule="auto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Oświadczam, że zapoznałem się z klauzulą informacyjną przy naborze kandydatów na stanowisko urzędnicze ds. </w:t>
      </w:r>
      <w:r w:rsidR="00853F52">
        <w:rPr>
          <w:rFonts w:asciiTheme="majorHAnsi" w:hAnsiTheme="majorHAnsi" w:cstheme="majorHAnsi"/>
          <w:sz w:val="20"/>
          <w:szCs w:val="20"/>
        </w:rPr>
        <w:t>ochrony środowiska.</w:t>
      </w:r>
    </w:p>
    <w:p w14:paraId="1E4B83B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2091477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pgSz w:w="11906" w:h="16838"/>
          <w:pgMar w:top="993" w:right="1134" w:bottom="567" w:left="1134" w:header="708" w:footer="708" w:gutter="0"/>
          <w:cols w:space="708"/>
        </w:sectPr>
      </w:pPr>
    </w:p>
    <w:p w14:paraId="4163054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................................................…</w:t>
      </w:r>
    </w:p>
    <w:p w14:paraId="0ECE4BCA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(miejscowość i data)</w:t>
      </w:r>
    </w:p>
    <w:p w14:paraId="1B3E337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..............….............................................…</w:t>
      </w:r>
    </w:p>
    <w:p w14:paraId="3C482C3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(podpis osoby ubiegającej się o zatrudnienie)</w:t>
      </w:r>
    </w:p>
    <w:p w14:paraId="37D56D0F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11C5B6F0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907CA89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6AF1D032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59CCF39E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26AACC2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01664F75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4D02EED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hAnsiTheme="majorHAnsi" w:cstheme="majorHAnsi"/>
          <w:kern w:val="3"/>
          <w:sz w:val="20"/>
          <w:szCs w:val="20"/>
        </w:rPr>
      </w:pPr>
    </w:p>
    <w:p w14:paraId="0491251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ZGODA NA PRZETWARZANIE DANYCH OSOBOWYCH</w:t>
      </w: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t xml:space="preserve">(jeśli w zakresie podawanych danych zawarte są szczególne kategorie danych, </w:t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br/>
        <w:t>o których mowa w art. 9 ust. 1 RODO)</w:t>
      </w:r>
    </w:p>
    <w:p w14:paraId="4F49B6A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9F02A4F" w14:textId="5E07C573" w:rsidR="001E7D90" w:rsidRPr="003647B9" w:rsidRDefault="001E7D90" w:rsidP="005628FF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Wyrażam zgodę na przetwarzanie moich danych osobowych, o których mowa w art. 9 ust. 1 RODO, na potrzeby wzięcia udziału w naborze kandydatów na stanowisko urzędnicze ds. </w:t>
      </w:r>
      <w:r w:rsidR="007817C5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853F52">
        <w:rPr>
          <w:rFonts w:asciiTheme="majorHAnsi" w:hAnsiTheme="majorHAnsi" w:cstheme="majorHAnsi"/>
          <w:sz w:val="20"/>
          <w:szCs w:val="20"/>
        </w:rPr>
        <w:t>ochrony środowiska.</w:t>
      </w:r>
    </w:p>
    <w:p w14:paraId="6D94012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1FCF09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3FA685FB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726EBFB4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>..............….............................................…</w:t>
      </w:r>
    </w:p>
    <w:p w14:paraId="1DBD4E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        (miejscowość i data)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 xml:space="preserve">          (podpis osoby ubiegającej się o zatrudnieni</w:t>
      </w:r>
      <w:r w:rsidR="00D8655C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e)</w:t>
      </w:r>
    </w:p>
    <w:p w14:paraId="026E1DCD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5579ED14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hi-IN"/>
        </w:rPr>
      </w:pPr>
    </w:p>
    <w:p w14:paraId="41890D88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41D8EF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3A5B6F5A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60CBB4C6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lastRenderedPageBreak/>
        <w:t>KWESTIONARIUSZ OSOBOWY</w:t>
      </w:r>
    </w:p>
    <w:p w14:paraId="01E2EB0C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t>DLA OSOBY UBIEGAJĄCEJ SIĘ O ZATRUDNIENIE</w:t>
      </w:r>
    </w:p>
    <w:p w14:paraId="795FDA09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6D3C91B1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Imię (imiona) i nazwisko ....................................................................................................................</w:t>
      </w:r>
    </w:p>
    <w:p w14:paraId="47AE1EF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Data urodzenia ...................................................................................................................................</w:t>
      </w:r>
    </w:p>
    <w:p w14:paraId="7DE7110B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Dane kontaktowe (np. adres do korespondencji, nr telefonu, adres e-mail) ............................................................................................................................................................</w:t>
      </w:r>
    </w:p>
    <w:p w14:paraId="2485C3FD" w14:textId="77777777" w:rsidR="001E7D90" w:rsidRPr="003647B9" w:rsidRDefault="001E7D90" w:rsidP="005628FF">
      <w:pPr>
        <w:widowControl/>
        <w:numPr>
          <w:ilvl w:val="0"/>
          <w:numId w:val="14"/>
        </w:numPr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.................................................................................................................…………………</w:t>
      </w:r>
    </w:p>
    <w:p w14:paraId="3ABC9774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(nazwa szkoły i rok jej ukończenia)</w:t>
      </w:r>
    </w:p>
    <w:p w14:paraId="700B0F1C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………………...........................................................................................................................................</w:t>
      </w:r>
    </w:p>
    <w:p w14:paraId="734F9A6F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............................................................................................................................................................</w:t>
      </w:r>
    </w:p>
    <w:p w14:paraId="4FE4788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(zawód, specjalność, stopień naukowy, tytuł zawodowy, tytuł naukowy)</w:t>
      </w:r>
    </w:p>
    <w:p w14:paraId="0AEFC12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uzupełniające 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</w:t>
      </w:r>
    </w:p>
    <w:p w14:paraId="2AD202A2" w14:textId="77777777" w:rsidR="001E7D90" w:rsidRPr="003647B9" w:rsidRDefault="001E7D90" w:rsidP="005628FF">
      <w:pPr>
        <w:widowControl/>
        <w:autoSpaceDN w:val="0"/>
        <w:spacing w:line="360" w:lineRule="auto"/>
        <w:jc w:val="both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(kursy, studia podyplomowe, data ukończenia nauki lub data rozpoczęcia nauki w przypadku jej trwania)</w:t>
      </w:r>
    </w:p>
    <w:p w14:paraId="55BBD84B" w14:textId="63163D8F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Przebieg dotychczasowego zatrudnienia ......................................................................................................................................................................................</w:t>
      </w:r>
    </w:p>
    <w:p w14:paraId="680BC29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(wskazać okresy zatrudnienia u kolejnych pracodawców oraz zajmowane stanowiska pracy)</w:t>
      </w:r>
    </w:p>
    <w:p w14:paraId="26342465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</w:p>
    <w:p w14:paraId="396509DD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 xml:space="preserve">Oświadczam, że dane zawarte w kwestionariuszu są zgodne ze stanem prawnym i faktycznym. </w:t>
      </w:r>
    </w:p>
    <w:p w14:paraId="74382E96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2A601F63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44A0EC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..............….............................................…</w:t>
      </w:r>
    </w:p>
    <w:p w14:paraId="6C92A5E3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firstLine="709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(miejscowość i data)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(podpis osoby ubiegającej się o zatrudnienie)</w:t>
      </w:r>
    </w:p>
    <w:p w14:paraId="50F2E03D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109157DC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2E44247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6F5C38" w:rsidRPr="003647B9">
      <w:pgSz w:w="11906" w:h="16838"/>
      <w:pgMar w:top="581" w:right="1134" w:bottom="993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4E2F" w14:textId="77777777" w:rsidR="00A14DA4" w:rsidRDefault="00A14DA4">
      <w:pPr>
        <w:spacing w:line="240" w:lineRule="auto"/>
      </w:pPr>
      <w:r>
        <w:separator/>
      </w:r>
    </w:p>
  </w:endnote>
  <w:endnote w:type="continuationSeparator" w:id="0">
    <w:p w14:paraId="521C0886" w14:textId="77777777" w:rsidR="00A14DA4" w:rsidRDefault="00A14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</w:font>
  <w:font w:name="Times-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0"/>
    <w:family w:val="roman"/>
    <w:pitch w:val="default"/>
  </w:font>
  <w:font w:name="Times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7F57" w14:textId="77777777" w:rsidR="00A14DA4" w:rsidRDefault="00A14DA4">
      <w:pPr>
        <w:spacing w:line="240" w:lineRule="auto"/>
      </w:pPr>
      <w:r>
        <w:separator/>
      </w:r>
    </w:p>
  </w:footnote>
  <w:footnote w:type="continuationSeparator" w:id="0">
    <w:p w14:paraId="4F5ED4E2" w14:textId="77777777" w:rsidR="00A14DA4" w:rsidRDefault="00A14D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277BC"/>
    <w:name w:val="WW8Num2"/>
    <w:lvl w:ilvl="0">
      <w:start w:val="1"/>
      <w:numFmt w:val="lowerLetter"/>
      <w:lvlText w:val="%1)"/>
      <w:lvlJc w:val="left"/>
      <w:rPr>
        <w:rFonts w:asciiTheme="majorHAnsi" w:hAnsiTheme="majorHAnsi" w:cstheme="majorHAnsi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ahoma" w:hAnsi="Symbol" w:cs="Open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CD6FD8E"/>
    <w:name w:val="WW8Num4"/>
    <w:lvl w:ilvl="0">
      <w:start w:val="1"/>
      <w:numFmt w:val="decimal"/>
      <w:lvlText w:val="%1."/>
      <w:lvlJc w:val="left"/>
      <w:rPr>
        <w:rFonts w:ascii="Calibri Light" w:eastAsia="Times-Roman" w:hAnsi="Calibri Light" w:cs="Calibri Light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906EAA"/>
    <w:name w:val="WW8Num5"/>
    <w:lvl w:ilvl="0">
      <w:start w:val="1"/>
      <w:numFmt w:val="decimal"/>
      <w:lvlText w:val="%1."/>
      <w:lvlJc w:val="left"/>
      <w:rPr>
        <w:rFonts w:asciiTheme="majorHAnsi" w:eastAsia="Times-Roman" w:hAnsiTheme="majorHAnsi" w:cstheme="majorHAnsi" w:hint="default"/>
        <w:b w:val="0"/>
        <w:bCs w:val="0"/>
        <w:color w:val="000000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-218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Times New Roman" w:eastAsia="SimSun" w:hAnsi="Times New Roman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35B7887"/>
    <w:multiLevelType w:val="multilevel"/>
    <w:tmpl w:val="6944AF72"/>
    <w:lvl w:ilvl="0">
      <w:start w:val="1"/>
      <w:numFmt w:val="lowerLetter"/>
      <w:lvlText w:val="%1)"/>
      <w:lvlJc w:val="left"/>
      <w:pPr>
        <w:ind w:left="1494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EF75CE3"/>
    <w:multiLevelType w:val="multilevel"/>
    <w:tmpl w:val="6E341C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6A433B7"/>
    <w:multiLevelType w:val="multilevel"/>
    <w:tmpl w:val="4DF63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1E11DD"/>
    <w:multiLevelType w:val="multilevel"/>
    <w:tmpl w:val="FEA462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8F14D81"/>
    <w:multiLevelType w:val="multilevel"/>
    <w:tmpl w:val="3908373A"/>
    <w:lvl w:ilvl="0">
      <w:numFmt w:val="bullet"/>
      <w:lvlText w:val="-"/>
      <w:lvlJc w:val="left"/>
      <w:pPr>
        <w:ind w:left="360" w:hanging="360"/>
      </w:pPr>
      <w:rPr>
        <w:rFonts w:ascii="Calibri Light" w:eastAsia="Andale Sans UI" w:hAnsi="Calibri Light" w:cs="Calibri Ligh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0321D6D"/>
    <w:multiLevelType w:val="multilevel"/>
    <w:tmpl w:val="225A29E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45A24"/>
    <w:multiLevelType w:val="multilevel"/>
    <w:tmpl w:val="CCA460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E4B66"/>
    <w:multiLevelType w:val="hybridMultilevel"/>
    <w:tmpl w:val="DFF44016"/>
    <w:lvl w:ilvl="0" w:tplc="0720D794">
      <w:numFmt w:val="bullet"/>
      <w:lvlText w:val="-"/>
      <w:lvlJc w:val="left"/>
      <w:pPr>
        <w:ind w:left="720" w:hanging="360"/>
      </w:pPr>
      <w:rPr>
        <w:rFonts w:ascii="Calibri Light" w:eastAsia="Andale Sans U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C6E08"/>
    <w:multiLevelType w:val="multilevel"/>
    <w:tmpl w:val="F5C62F42"/>
    <w:lvl w:ilvl="0">
      <w:start w:val="1"/>
      <w:numFmt w:val="decimal"/>
      <w:lvlText w:val="%1."/>
      <w:lvlJc w:val="left"/>
      <w:rPr>
        <w:rFonts w:ascii="Calibri Light" w:hAnsi="Calibri Light" w:cs="Calibri Ligh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2D911B3"/>
    <w:multiLevelType w:val="multilevel"/>
    <w:tmpl w:val="AB72C1A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8307622"/>
    <w:multiLevelType w:val="multilevel"/>
    <w:tmpl w:val="F7669D9E"/>
    <w:lvl w:ilvl="0">
      <w:start w:val="1"/>
      <w:numFmt w:val="decimal"/>
      <w:lvlText w:val="%1."/>
      <w:lvlJc w:val="left"/>
      <w:rPr>
        <w:rFonts w:ascii="Calibri Light" w:hAnsi="Calibri Light" w:cs="Calibri Light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AD25209"/>
    <w:multiLevelType w:val="multilevel"/>
    <w:tmpl w:val="C9ECF9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6EC601EA"/>
    <w:multiLevelType w:val="hybridMultilevel"/>
    <w:tmpl w:val="49BC1A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0066A"/>
    <w:multiLevelType w:val="multilevel"/>
    <w:tmpl w:val="95DC928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 w16cid:durableId="1198085380">
    <w:abstractNumId w:val="0"/>
  </w:num>
  <w:num w:numId="2" w16cid:durableId="1197736153">
    <w:abstractNumId w:val="1"/>
  </w:num>
  <w:num w:numId="3" w16cid:durableId="731732942">
    <w:abstractNumId w:val="2"/>
  </w:num>
  <w:num w:numId="4" w16cid:durableId="629671878">
    <w:abstractNumId w:val="3"/>
  </w:num>
  <w:num w:numId="5" w16cid:durableId="1547720616">
    <w:abstractNumId w:val="4"/>
  </w:num>
  <w:num w:numId="6" w16cid:durableId="88042680">
    <w:abstractNumId w:val="5"/>
  </w:num>
  <w:num w:numId="7" w16cid:durableId="657343993">
    <w:abstractNumId w:val="6"/>
  </w:num>
  <w:num w:numId="8" w16cid:durableId="744762694">
    <w:abstractNumId w:val="7"/>
  </w:num>
  <w:num w:numId="9" w16cid:durableId="607277559">
    <w:abstractNumId w:val="8"/>
  </w:num>
  <w:num w:numId="10" w16cid:durableId="993802815">
    <w:abstractNumId w:val="15"/>
  </w:num>
  <w:num w:numId="11" w16cid:durableId="875041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87">
    <w:abstractNumId w:val="10"/>
  </w:num>
  <w:num w:numId="13" w16cid:durableId="2139294503">
    <w:abstractNumId w:val="9"/>
  </w:num>
  <w:num w:numId="14" w16cid:durableId="2022316403">
    <w:abstractNumId w:val="11"/>
  </w:num>
  <w:num w:numId="15" w16cid:durableId="254216505">
    <w:abstractNumId w:val="19"/>
  </w:num>
  <w:num w:numId="16" w16cid:durableId="198586328">
    <w:abstractNumId w:val="20"/>
  </w:num>
  <w:num w:numId="17" w16cid:durableId="501118497">
    <w:abstractNumId w:val="12"/>
  </w:num>
  <w:num w:numId="18" w16cid:durableId="525750562">
    <w:abstractNumId w:val="18"/>
  </w:num>
  <w:num w:numId="19" w16cid:durableId="1525090922">
    <w:abstractNumId w:val="22"/>
  </w:num>
  <w:num w:numId="20" w16cid:durableId="1216236421">
    <w:abstractNumId w:val="21"/>
  </w:num>
  <w:num w:numId="21" w16cid:durableId="2045448503">
    <w:abstractNumId w:val="16"/>
  </w:num>
  <w:num w:numId="22" w16cid:durableId="830026951">
    <w:abstractNumId w:val="17"/>
  </w:num>
  <w:num w:numId="23" w16cid:durableId="2072535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4"/>
    <w:rsid w:val="000115D2"/>
    <w:rsid w:val="000637A3"/>
    <w:rsid w:val="0007127B"/>
    <w:rsid w:val="0007730C"/>
    <w:rsid w:val="0009689F"/>
    <w:rsid w:val="000F0C16"/>
    <w:rsid w:val="001001C9"/>
    <w:rsid w:val="00117606"/>
    <w:rsid w:val="00143B38"/>
    <w:rsid w:val="001C0B9E"/>
    <w:rsid w:val="001E7D90"/>
    <w:rsid w:val="001F6742"/>
    <w:rsid w:val="0021461C"/>
    <w:rsid w:val="002805CD"/>
    <w:rsid w:val="00310AED"/>
    <w:rsid w:val="0034618C"/>
    <w:rsid w:val="003647B9"/>
    <w:rsid w:val="00497139"/>
    <w:rsid w:val="004E6B8B"/>
    <w:rsid w:val="00526487"/>
    <w:rsid w:val="00527512"/>
    <w:rsid w:val="005628FF"/>
    <w:rsid w:val="005A1212"/>
    <w:rsid w:val="005B61F6"/>
    <w:rsid w:val="00632C02"/>
    <w:rsid w:val="00695983"/>
    <w:rsid w:val="006F5C38"/>
    <w:rsid w:val="00746774"/>
    <w:rsid w:val="007817C5"/>
    <w:rsid w:val="008054BB"/>
    <w:rsid w:val="008341AE"/>
    <w:rsid w:val="00853F52"/>
    <w:rsid w:val="008644BD"/>
    <w:rsid w:val="008B2901"/>
    <w:rsid w:val="008E29B5"/>
    <w:rsid w:val="008F3700"/>
    <w:rsid w:val="00903EC4"/>
    <w:rsid w:val="00907833"/>
    <w:rsid w:val="00944051"/>
    <w:rsid w:val="00973CB2"/>
    <w:rsid w:val="009F0C89"/>
    <w:rsid w:val="00A065E4"/>
    <w:rsid w:val="00A14DA4"/>
    <w:rsid w:val="00AE78A3"/>
    <w:rsid w:val="00B12F3B"/>
    <w:rsid w:val="00B2317B"/>
    <w:rsid w:val="00B36E1C"/>
    <w:rsid w:val="00BA2B5E"/>
    <w:rsid w:val="00BB4DBA"/>
    <w:rsid w:val="00BF004D"/>
    <w:rsid w:val="00C4567C"/>
    <w:rsid w:val="00C622B8"/>
    <w:rsid w:val="00C948E4"/>
    <w:rsid w:val="00D25275"/>
    <w:rsid w:val="00D8655C"/>
    <w:rsid w:val="00E00E21"/>
    <w:rsid w:val="00E76BC7"/>
    <w:rsid w:val="00EB7996"/>
    <w:rsid w:val="00EE257D"/>
    <w:rsid w:val="00F211C0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49905"/>
  <w15:chartTrackingRefBased/>
  <w15:docId w15:val="{3059508A-DDCA-4C51-AC11-48E4D825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z1">
    <w:name w:val="WW8Num2z1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Pr>
      <w:rFonts w:ascii="Symbol" w:eastAsia="Tahoma" w:hAnsi="Symbol" w:cs="OpenSymbol"/>
      <w:color w:val="00000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-Roman" w:hAnsi="Times New Roman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-Roman" w:hAnsi="Symbol" w:cs="OpenSymbol"/>
      <w:color w:val="000000"/>
      <w:kern w:val="2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SimSun" w:hAnsi="Times New Roman" w:cs="Calibri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-Roman" w:hAnsi="Times New Roman" w:cs="Calibri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ahoma" w:hAnsi="Arial" w:cs="Arial"/>
      <w:color w:val="00000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-Roman" w:hAnsi="Times New Roman"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0z1">
    <w:name w:val="WW8Num10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DejaVuSerifCondensed" w:hAnsi="Arial" w:cs="Arial"/>
      <w:b w:val="0"/>
      <w:bCs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color w:val="000000"/>
      <w:sz w:val="20"/>
      <w:szCs w:val="20"/>
    </w:rPr>
  </w:style>
  <w:style w:type="character" w:customStyle="1" w:styleId="WW8Num12z1">
    <w:name w:val="WW8Num12z1"/>
    <w:rPr>
      <w:rFonts w:ascii="Arial" w:hAnsi="Arial" w:cs="Arial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SimSun" w:hAnsi="Calibri" w:cs="Calibri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8"/>
    </w:rPr>
  </w:style>
  <w:style w:type="character" w:styleId="Hipercze">
    <w:name w:val="Hyperlink"/>
    <w:rPr>
      <w:color w:val="0000FF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6"/>
    </w:rPr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eastAsia="Tahoma" w:hAnsi="Arial" w:cs="Arial"/>
      <w:color w:val="000000"/>
      <w:sz w:val="20"/>
    </w:rPr>
  </w:style>
  <w:style w:type="character" w:customStyle="1" w:styleId="WWCharLFO4LVL1">
    <w:name w:val="WW_CharLFO4LVL1"/>
    <w:rPr>
      <w:rFonts w:ascii="OpenSymbol" w:eastAsia="OpenSymbol" w:hAnsi="OpenSymbol" w:cs="OpenSymbol"/>
    </w:rPr>
  </w:style>
  <w:style w:type="character" w:customStyle="1" w:styleId="WWCharLFO4LVL2">
    <w:name w:val="WW_CharLFO4LVL2"/>
    <w:rPr>
      <w:rFonts w:ascii="OpenSymbol" w:eastAsia="OpenSymbol" w:hAnsi="OpenSymbol" w:cs="OpenSymbol"/>
    </w:rPr>
  </w:style>
  <w:style w:type="character" w:customStyle="1" w:styleId="WWCharLFO4LVL3">
    <w:name w:val="WW_CharLFO4LVL3"/>
    <w:rPr>
      <w:rFonts w:ascii="OpenSymbol" w:eastAsia="OpenSymbol" w:hAnsi="OpenSymbol" w:cs="OpenSymbol"/>
    </w:rPr>
  </w:style>
  <w:style w:type="character" w:customStyle="1" w:styleId="WWCharLFO4LVL4">
    <w:name w:val="WW_CharLFO4LVL4"/>
    <w:rPr>
      <w:rFonts w:ascii="OpenSymbol" w:eastAsia="OpenSymbol" w:hAnsi="OpenSymbol" w:cs="OpenSymbol"/>
    </w:rPr>
  </w:style>
  <w:style w:type="character" w:customStyle="1" w:styleId="WWCharLFO4LVL5">
    <w:name w:val="WW_CharLFO4LVL5"/>
    <w:rPr>
      <w:rFonts w:ascii="OpenSymbol" w:eastAsia="OpenSymbol" w:hAnsi="OpenSymbol" w:cs="OpenSymbol"/>
    </w:rPr>
  </w:style>
  <w:style w:type="character" w:customStyle="1" w:styleId="WWCharLFO4LVL6">
    <w:name w:val="WW_CharLFO4LVL6"/>
    <w:rPr>
      <w:rFonts w:ascii="OpenSymbol" w:eastAsia="OpenSymbol" w:hAnsi="OpenSymbol" w:cs="OpenSymbol"/>
    </w:rPr>
  </w:style>
  <w:style w:type="character" w:customStyle="1" w:styleId="WWCharLFO4LVL7">
    <w:name w:val="WW_CharLFO4LVL7"/>
    <w:rPr>
      <w:rFonts w:ascii="OpenSymbol" w:eastAsia="OpenSymbol" w:hAnsi="OpenSymbol" w:cs="OpenSymbol"/>
    </w:rPr>
  </w:style>
  <w:style w:type="character" w:customStyle="1" w:styleId="WWCharLFO4LVL8">
    <w:name w:val="WW_CharLFO4LVL8"/>
    <w:rPr>
      <w:rFonts w:ascii="OpenSymbol" w:eastAsia="OpenSymbol" w:hAnsi="OpenSymbol" w:cs="OpenSymbol"/>
    </w:rPr>
  </w:style>
  <w:style w:type="character" w:customStyle="1" w:styleId="WWCharLFO4LVL9">
    <w:name w:val="WW_CharLFO4LVL9"/>
    <w:rPr>
      <w:rFonts w:ascii="OpenSymbol" w:eastAsia="OpenSymbol" w:hAnsi="OpenSymbol" w:cs="OpenSymbol"/>
    </w:rPr>
  </w:style>
  <w:style w:type="character" w:customStyle="1" w:styleId="WWCharLFO6LVL1">
    <w:name w:val="WW_CharLFO6LVL1"/>
    <w:rPr>
      <w:rFonts w:ascii="OpenSymbol" w:eastAsia="OpenSymbol" w:hAnsi="OpenSymbol" w:cs="OpenSymbol"/>
    </w:rPr>
  </w:style>
  <w:style w:type="character" w:customStyle="1" w:styleId="WWCharLFO6LVL2">
    <w:name w:val="WW_CharLFO6LVL2"/>
    <w:rPr>
      <w:rFonts w:ascii="OpenSymbol" w:eastAsia="OpenSymbol" w:hAnsi="OpenSymbol" w:cs="OpenSymbol"/>
    </w:rPr>
  </w:style>
  <w:style w:type="character" w:customStyle="1" w:styleId="WWCharLFO6LVL3">
    <w:name w:val="WW_CharLFO6LVL3"/>
    <w:rPr>
      <w:rFonts w:ascii="OpenSymbol" w:eastAsia="OpenSymbol" w:hAnsi="OpenSymbol" w:cs="OpenSymbol"/>
    </w:rPr>
  </w:style>
  <w:style w:type="character" w:customStyle="1" w:styleId="WWCharLFO6LVL4">
    <w:name w:val="WW_CharLFO6LVL4"/>
    <w:rPr>
      <w:rFonts w:ascii="OpenSymbol" w:eastAsia="OpenSymbol" w:hAnsi="OpenSymbol" w:cs="OpenSymbol"/>
    </w:rPr>
  </w:style>
  <w:style w:type="character" w:customStyle="1" w:styleId="WWCharLFO6LVL5">
    <w:name w:val="WW_CharLFO6LVL5"/>
    <w:rPr>
      <w:rFonts w:ascii="OpenSymbol" w:eastAsia="OpenSymbol" w:hAnsi="OpenSymbol" w:cs="OpenSymbol"/>
    </w:rPr>
  </w:style>
  <w:style w:type="character" w:customStyle="1" w:styleId="WWCharLFO6LVL6">
    <w:name w:val="WW_CharLFO6LVL6"/>
    <w:rPr>
      <w:rFonts w:ascii="OpenSymbol" w:eastAsia="OpenSymbol" w:hAnsi="OpenSymbol" w:cs="OpenSymbol"/>
    </w:rPr>
  </w:style>
  <w:style w:type="character" w:customStyle="1" w:styleId="WWCharLFO6LVL7">
    <w:name w:val="WW_CharLFO6LVL7"/>
    <w:rPr>
      <w:rFonts w:ascii="OpenSymbol" w:eastAsia="OpenSymbol" w:hAnsi="OpenSymbol" w:cs="OpenSymbol"/>
    </w:rPr>
  </w:style>
  <w:style w:type="character" w:customStyle="1" w:styleId="WWCharLFO6LVL8">
    <w:name w:val="WW_CharLFO6LVL8"/>
    <w:rPr>
      <w:rFonts w:ascii="OpenSymbol" w:eastAsia="OpenSymbol" w:hAnsi="OpenSymbol" w:cs="OpenSymbol"/>
    </w:rPr>
  </w:style>
  <w:style w:type="character" w:customStyle="1" w:styleId="WWCharLFO6LVL9">
    <w:name w:val="WW_CharLFO6LVL9"/>
    <w:rPr>
      <w:rFonts w:ascii="OpenSymbol" w:eastAsia="OpenSymbol" w:hAnsi="OpenSymbol" w:cs="OpenSymbol"/>
    </w:rPr>
  </w:style>
  <w:style w:type="character" w:customStyle="1" w:styleId="WWCharLFO8LVL1">
    <w:name w:val="WW_CharLFO8LVL1"/>
    <w:rPr>
      <w:rFonts w:ascii="Calibri" w:hAnsi="Calibri" w:cs="Calibri"/>
      <w:sz w:val="24"/>
      <w:szCs w:val="24"/>
    </w:rPr>
  </w:style>
  <w:style w:type="character" w:customStyle="1" w:styleId="WWCharLFO9LVL1">
    <w:name w:val="WW_CharLFO9LVL1"/>
    <w:rPr>
      <w:rFonts w:ascii="Arial" w:eastAsia="Tahoma" w:hAnsi="Arial" w:cs="Arial"/>
      <w:color w:val="000000"/>
      <w:sz w:val="20"/>
    </w:rPr>
  </w:style>
  <w:style w:type="character" w:customStyle="1" w:styleId="WWCharLFO11LVL1">
    <w:name w:val="WW_CharLFO11LVL1"/>
    <w:rPr>
      <w:rFonts w:ascii="OpenSymbol" w:eastAsia="OpenSymbol" w:hAnsi="OpenSymbol" w:cs="OpenSymbol"/>
    </w:rPr>
  </w:style>
  <w:style w:type="character" w:customStyle="1" w:styleId="WWCharLFO11LVL2">
    <w:name w:val="WW_CharLFO11LVL2"/>
    <w:rPr>
      <w:rFonts w:ascii="OpenSymbol" w:eastAsia="OpenSymbol" w:hAnsi="OpenSymbol" w:cs="OpenSymbol"/>
    </w:rPr>
  </w:style>
  <w:style w:type="character" w:customStyle="1" w:styleId="WWCharLFO11LVL3">
    <w:name w:val="WW_CharLFO11LVL3"/>
    <w:rPr>
      <w:rFonts w:ascii="OpenSymbol" w:eastAsia="OpenSymbol" w:hAnsi="OpenSymbol" w:cs="OpenSymbol"/>
    </w:rPr>
  </w:style>
  <w:style w:type="character" w:customStyle="1" w:styleId="WWCharLFO11LVL4">
    <w:name w:val="WW_CharLFO11LVL4"/>
    <w:rPr>
      <w:rFonts w:ascii="OpenSymbol" w:eastAsia="OpenSymbol" w:hAnsi="OpenSymbol" w:cs="OpenSymbol"/>
    </w:rPr>
  </w:style>
  <w:style w:type="character" w:customStyle="1" w:styleId="WWCharLFO11LVL5">
    <w:name w:val="WW_CharLFO11LVL5"/>
    <w:rPr>
      <w:rFonts w:ascii="OpenSymbol" w:eastAsia="OpenSymbol" w:hAnsi="OpenSymbol" w:cs="OpenSymbol"/>
    </w:rPr>
  </w:style>
  <w:style w:type="character" w:customStyle="1" w:styleId="WWCharLFO11LVL6">
    <w:name w:val="WW_CharLFO11LVL6"/>
    <w:rPr>
      <w:rFonts w:ascii="OpenSymbol" w:eastAsia="OpenSymbol" w:hAnsi="OpenSymbol" w:cs="OpenSymbol"/>
    </w:rPr>
  </w:style>
  <w:style w:type="character" w:customStyle="1" w:styleId="WWCharLFO11LVL7">
    <w:name w:val="WW_CharLFO11LVL7"/>
    <w:rPr>
      <w:rFonts w:ascii="OpenSymbol" w:eastAsia="OpenSymbol" w:hAnsi="OpenSymbol" w:cs="OpenSymbol"/>
    </w:rPr>
  </w:style>
  <w:style w:type="character" w:customStyle="1" w:styleId="WWCharLFO11LVL8">
    <w:name w:val="WW_CharLFO11LVL8"/>
    <w:rPr>
      <w:rFonts w:ascii="OpenSymbol" w:eastAsia="OpenSymbol" w:hAnsi="OpenSymbol" w:cs="OpenSymbol"/>
    </w:rPr>
  </w:style>
  <w:style w:type="character" w:customStyle="1" w:styleId="WWCharLFO11LVL9">
    <w:name w:val="WW_CharLFO11LVL9"/>
    <w:rPr>
      <w:rFonts w:ascii="OpenSymbol" w:eastAsia="OpenSymbol" w:hAnsi="OpenSymbol" w:cs="OpenSymbol"/>
    </w:rPr>
  </w:style>
  <w:style w:type="character" w:customStyle="1" w:styleId="WWCharLFO13LVL1">
    <w:name w:val="WW_CharLFO13LVL1"/>
    <w:rPr>
      <w:rFonts w:ascii="OpenSymbol" w:eastAsia="OpenSymbol" w:hAnsi="OpenSymbol" w:cs="OpenSymbol"/>
    </w:rPr>
  </w:style>
  <w:style w:type="character" w:customStyle="1" w:styleId="WWCharLFO13LVL2">
    <w:name w:val="WW_CharLFO13LVL2"/>
    <w:rPr>
      <w:rFonts w:ascii="OpenSymbol" w:eastAsia="OpenSymbol" w:hAnsi="OpenSymbol" w:cs="OpenSymbol"/>
    </w:rPr>
  </w:style>
  <w:style w:type="character" w:customStyle="1" w:styleId="WWCharLFO13LVL3">
    <w:name w:val="WW_CharLFO13LVL3"/>
    <w:rPr>
      <w:rFonts w:ascii="OpenSymbol" w:eastAsia="OpenSymbol" w:hAnsi="OpenSymbol" w:cs="OpenSymbol"/>
    </w:rPr>
  </w:style>
  <w:style w:type="character" w:customStyle="1" w:styleId="WWCharLFO13LVL4">
    <w:name w:val="WW_CharLFO13LVL4"/>
    <w:rPr>
      <w:rFonts w:ascii="OpenSymbol" w:eastAsia="OpenSymbol" w:hAnsi="OpenSymbol" w:cs="OpenSymbol"/>
    </w:rPr>
  </w:style>
  <w:style w:type="character" w:customStyle="1" w:styleId="WWCharLFO13LVL5">
    <w:name w:val="WW_CharLFO13LVL5"/>
    <w:rPr>
      <w:rFonts w:ascii="OpenSymbol" w:eastAsia="OpenSymbol" w:hAnsi="OpenSymbol" w:cs="OpenSymbol"/>
    </w:rPr>
  </w:style>
  <w:style w:type="character" w:customStyle="1" w:styleId="WWCharLFO13LVL6">
    <w:name w:val="WW_CharLFO13LVL6"/>
    <w:rPr>
      <w:rFonts w:ascii="OpenSymbol" w:eastAsia="OpenSymbol" w:hAnsi="OpenSymbol" w:cs="OpenSymbol"/>
    </w:rPr>
  </w:style>
  <w:style w:type="character" w:customStyle="1" w:styleId="WWCharLFO13LVL7">
    <w:name w:val="WW_CharLFO13LVL7"/>
    <w:rPr>
      <w:rFonts w:ascii="OpenSymbol" w:eastAsia="OpenSymbol" w:hAnsi="OpenSymbol" w:cs="OpenSymbol"/>
    </w:rPr>
  </w:style>
  <w:style w:type="character" w:customStyle="1" w:styleId="WWCharLFO13LVL8">
    <w:name w:val="WW_CharLFO13LVL8"/>
    <w:rPr>
      <w:rFonts w:ascii="OpenSymbol" w:eastAsia="OpenSymbol" w:hAnsi="OpenSymbol" w:cs="OpenSymbol"/>
    </w:rPr>
  </w:style>
  <w:style w:type="character" w:customStyle="1" w:styleId="WWCharLFO13LVL9">
    <w:name w:val="WW_CharLFO13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Calibri" w:hAnsi="Calibri" w:cs="Calibri"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1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lang w:bidi="ar-SA"/>
    </w:rPr>
  </w:style>
  <w:style w:type="paragraph" w:styleId="Tekstdymka">
    <w:name w:val="Balloon Text"/>
    <w:basedOn w:val="Normalny1"/>
    <w:rPr>
      <w:rFonts w:ascii="Segoe UI" w:hAnsi="Segoe UI" w:cs="Segoe UI"/>
      <w:sz w:val="18"/>
      <w:szCs w:val="16"/>
    </w:rPr>
  </w:style>
  <w:style w:type="paragraph" w:customStyle="1" w:styleId="Standard">
    <w:name w:val="Standard"/>
    <w:rsid w:val="001176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1760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/pl/1327/0/ogloszenia-o-naborz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old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1914-F7E6-4921-AD96-DFD9F7E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2117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beata.kolakowska</cp:lastModifiedBy>
  <cp:revision>5</cp:revision>
  <cp:lastPrinted>2023-12-15T08:35:00Z</cp:lastPrinted>
  <dcterms:created xsi:type="dcterms:W3CDTF">2023-12-15T07:42:00Z</dcterms:created>
  <dcterms:modified xsi:type="dcterms:W3CDTF">2023-12-15T08:47:00Z</dcterms:modified>
</cp:coreProperties>
</file>